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第四次会议委员提案第001号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关于巩固脱贫攻坚成果助力乡村振兴的建议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黑体" w:hAnsi="黑体" w:eastAsia="黑体"/>
                <w:sz w:val="30"/>
                <w:szCs w:val="30"/>
              </w:rPr>
            </w:pPr>
            <w:r>
              <w:rPr>
                <w:rFonts w:hint="eastAsia" w:ascii="仿宋_GB2312" w:hAnsi="仿宋_GB2312" w:eastAsia="仿宋_GB2312" w:cs="仿宋_GB2312"/>
                <w:sz w:val="30"/>
                <w:szCs w:val="30"/>
              </w:rPr>
              <w:t>扶贫办主办，农业农村局协办。</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39"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社科界</w:t>
            </w:r>
          </w:p>
        </w:tc>
        <w:tc>
          <w:tcPr>
            <w:tcW w:w="4839"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39"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39"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39"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39"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39"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eastAsia="仿宋_GB2312"/>
                <w:sz w:val="30"/>
                <w:szCs w:val="30"/>
              </w:rPr>
              <w:t>请</w:t>
            </w:r>
            <w:r>
              <w:rPr>
                <w:rFonts w:hint="eastAsia" w:ascii="仿宋_GB2312" w:hAnsi="仿宋_GB2312" w:eastAsia="仿宋_GB2312" w:cs="仿宋_GB2312"/>
                <w:sz w:val="30"/>
                <w:szCs w:val="30"/>
              </w:rPr>
              <w:t>扶贫办主办，农业农村局协办。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460" w:lineRule="exact"/>
              <w:ind w:firstLine="556"/>
              <w:rPr>
                <w:rFonts w:ascii="仿宋_GB2312" w:eastAsia="仿宋_GB2312" w:hAnsiTheme="minorEastAsia"/>
                <w:sz w:val="28"/>
                <w:szCs w:val="28"/>
              </w:rPr>
            </w:pPr>
            <w:r>
              <w:rPr>
                <w:rFonts w:hint="eastAsia" w:ascii="仿宋_GB2312" w:eastAsia="仿宋_GB2312" w:hAnsiTheme="minorEastAsia"/>
                <w:sz w:val="28"/>
                <w:szCs w:val="28"/>
              </w:rPr>
              <w:t>1984年9月，潜山被国务院确定为全国重点革命老区、贫困山区; 2011年，被纳入新一轮国家扶贫开发工作规划、大别山连片特困地区区域发展与扶贫攻坚规划。2014年，按照新的扶贫标准(农民人均纯收人2736元)，全市精准识别出60个贫困村、8.86 万贫困人口，贫困发生率为16. 93%。</w:t>
            </w:r>
          </w:p>
          <w:p>
            <w:pPr>
              <w:spacing w:line="460" w:lineRule="exact"/>
              <w:ind w:firstLine="556"/>
              <w:rPr>
                <w:rFonts w:ascii="仿宋_GB2312" w:eastAsia="仿宋_GB2312" w:hAnsiTheme="minorEastAsia"/>
                <w:sz w:val="28"/>
                <w:szCs w:val="28"/>
              </w:rPr>
            </w:pPr>
            <w:r>
              <w:rPr>
                <w:rFonts w:hint="eastAsia" w:ascii="仿宋_GB2312" w:eastAsia="仿宋_GB2312" w:hAnsiTheme="minorEastAsia"/>
                <w:sz w:val="28"/>
                <w:szCs w:val="28"/>
              </w:rPr>
              <w:t>2014年以来，市委、市政府坚持精准扶贫、精准脱贫基本方略，始终把脱贫攻坚作为首位政治任务和头等大事，统领经济社会发展全局，紧扣省委、省政府提出的“十大扶贫工程”，精准确定时间表、路线图、任务书、责任状和保障网，在精准施策上出实招、在精准推进上下实功、在精准落地上见实效，脱贫攻坚工作取得了决定性进展。到2018年底，全市累计减贫2.56万户8.29万人，60个贫困村全部出列，贫困发生率降至1.36%。通过县级申请、市级初审、省级核查，经安徽省人民政府批复，2019年4月29日，潜山市退出国家级贫困县序列，30 多年的贫困帽子正式摘掉。</w:t>
            </w:r>
          </w:p>
          <w:p>
            <w:pPr>
              <w:spacing w:line="460" w:lineRule="exact"/>
              <w:ind w:firstLine="556"/>
              <w:rPr>
                <w:rFonts w:ascii="仿宋_GB2312" w:eastAsia="仿宋_GB2312" w:hAnsiTheme="minorEastAsia"/>
                <w:sz w:val="28"/>
                <w:szCs w:val="28"/>
              </w:rPr>
            </w:pPr>
            <w:r>
              <w:rPr>
                <w:rFonts w:hint="eastAsia" w:ascii="仿宋_GB2312" w:eastAsia="仿宋_GB2312" w:hAnsiTheme="minorEastAsia"/>
                <w:sz w:val="28"/>
                <w:szCs w:val="28"/>
              </w:rPr>
              <w:t>目前，我市虽已“脱贫摘帽”，但脱贫攻坚成果有待进一步巩固和提升，存在的一些突出问题也不容忽视。</w:t>
            </w:r>
          </w:p>
          <w:p>
            <w:pPr>
              <w:spacing w:line="460" w:lineRule="exact"/>
              <w:ind w:firstLine="562" w:firstLineChars="200"/>
              <w:rPr>
                <w:rFonts w:ascii="仿宋_GB2312" w:eastAsia="仿宋_GB2312"/>
                <w:sz w:val="28"/>
                <w:szCs w:val="28"/>
              </w:rPr>
            </w:pPr>
            <w:r>
              <w:rPr>
                <w:rFonts w:hint="eastAsia" w:ascii="仿宋_GB2312" w:eastAsia="仿宋_GB2312" w:hAnsiTheme="minorEastAsia"/>
                <w:b/>
                <w:sz w:val="28"/>
                <w:szCs w:val="28"/>
              </w:rPr>
              <w:t>一是内生动力不足。</w:t>
            </w:r>
            <w:r>
              <w:rPr>
                <w:rFonts w:hint="eastAsia" w:ascii="仿宋_GB2312" w:eastAsia="仿宋_GB2312" w:hAnsiTheme="minorEastAsia"/>
                <w:sz w:val="28"/>
                <w:szCs w:val="28"/>
              </w:rPr>
              <w:t>有的贫困户主动致富意愿不强，过度依赖帮扶政策，想继续当贫困户、低保户，想占有生态护理员等公益性岗位，甚至存在“你不帮，我不动”的现象;有的贫困户思想落后、旧观念根深蒂固，环境卫生、红白事等旧习惯、</w:t>
            </w:r>
            <w:r>
              <w:rPr>
                <w:rFonts w:hint="eastAsia" w:ascii="仿宋_GB2312" w:eastAsia="仿宋_GB2312"/>
                <w:sz w:val="28"/>
                <w:szCs w:val="28"/>
              </w:rPr>
              <w:t>旧风俗在短期内难以改变;有的贫困户缺乏“感恩之心”， 极少数贫困户对扶贫工作和扶贫干部依然有不理解、不支持、不配合;有的贫困户自身有发展潜能，但由于帮扶措施不精准，发展的内生动力没有充分激发出来。</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二是发展不平衡。</w:t>
            </w:r>
            <w:r>
              <w:rPr>
                <w:rFonts w:hint="eastAsia" w:ascii="仿宋_GB2312" w:eastAsia="仿宋_GB2312"/>
                <w:sz w:val="28"/>
                <w:szCs w:val="28"/>
              </w:rPr>
              <w:t>与贫困村相比，非贫困村的政策、资金，这几年明显偏少，甚至是没有，90%以 上的政策支持和项目资金都向贫困村倾斜了。今年启动实施的“四好农村路”虽覆盖了非贫困村，但畈区乡镇非贫困村的基础设施和公共服务设施建设，还是相对滞后;大部分非贫困村村级集体经济是空白，短期内无法得到有效解决。</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三是收入不稳定。</w:t>
            </w:r>
            <w:r>
              <w:rPr>
                <w:rFonts w:hint="eastAsia" w:ascii="仿宋_GB2312" w:eastAsia="仿宋_GB2312"/>
                <w:sz w:val="28"/>
                <w:szCs w:val="28"/>
              </w:rPr>
              <w:t>一些贫困户虽已脱贫，但持续稳定增收的机制不完善，经不起生病住院、自然灾害等打击，一旦脱贫攻坚扶持政策中止，返贫或新增贫困现象的机率就会大大增加。此外,大部分乡镇、村产业发展缺乏统一规划，组织化程度低，市场接入不好，导致农村支柱产业同质化严重，缺乏产业发展特色且利益联结机制不健全，农民增产不增收现象时有发生。除少数乡镇茶叶、蚕桑、瓜蒌等农特产业发展较好外，大部分乡镇没有起支撑作用的农特产业，贫困户增收仍以外出务工收</w:t>
            </w:r>
          </w:p>
          <w:p>
            <w:pPr>
              <w:spacing w:line="460" w:lineRule="exact"/>
              <w:rPr>
                <w:rFonts w:ascii="仿宋_GB2312" w:eastAsia="仿宋_GB2312"/>
                <w:sz w:val="28"/>
                <w:szCs w:val="28"/>
              </w:rPr>
            </w:pPr>
            <w:r>
              <w:rPr>
                <w:rFonts w:hint="eastAsia" w:ascii="仿宋_GB2312" w:eastAsia="仿宋_GB2312"/>
                <w:sz w:val="28"/>
                <w:szCs w:val="28"/>
              </w:rPr>
              <w:t>入为主，收入的不确定性、不稳定性较强。</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四是机制不健全。</w:t>
            </w:r>
            <w:r>
              <w:rPr>
                <w:rFonts w:hint="eastAsia" w:ascii="仿宋_GB2312" w:eastAsia="仿宋_GB2312"/>
                <w:sz w:val="28"/>
                <w:szCs w:val="28"/>
              </w:rPr>
              <w:t>在驻村帮扶、干部帮扶上，形式大于内容，大部分驻村工作队和帮扶干部的主动性、创造性没有得到充分发挥，与村两委既没形成合力，也没形成张力。补短板方面也是治标不治本，一些乡镇、村在“回头看”工作中不知道该于什么，对标对表不知道从哪里着手。补短板的机制如何建立，项目资金哪里来，政策如何制定，脱贫攻坚与乡村振兴怎样无缝对接、同频共振，这些都需要整体设计，统筹推进。</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为进一步巩固提升脱贫攻坚成果，全力助推乡村振兴，特提出以下建议，仅供参考:</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1.内生动力激活方面，要做到两手抓。</w:t>
            </w:r>
            <w:r>
              <w:rPr>
                <w:rFonts w:hint="eastAsia" w:ascii="仿宋_GB2312" w:eastAsia="仿宋_GB2312"/>
                <w:sz w:val="28"/>
                <w:szCs w:val="28"/>
              </w:rPr>
              <w:t>一是抓宣传教育，从思想上激发贫困户的主动意识，在感恩教育、文化熏陶、身边典型事例宣传上下功夫，让贫困户克服自身好吃懒做的心里，知道幸福是靠奋斗出来的，一定要撸起袖子加油干，不能等着天上掉馅饼，别人送小康。同时，要在乡风文明上下功夫，结合镇村实际，创新教育举措，激发贫困群众敬老爱幼、诚信友善、团结互助的意识，加快培育文明新风。二是抓精准帮扶，在保持现有帮扶政策不变的基础上，结合乡村振兴战略的全面实施，按照“村有当家产业、户有致富门路、人有一技之长”稳定脱贫新模式，有针对性的对每个村、每个家庭、每个贫困人口进行“私人订制”并动态调整，不搞大而统的规划、大而全的培训，要结合实际，因地制宜，采取“小班”作业，让每个人有一技之长。</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2.村级均衡发展方面，要做到两个统筹。</w:t>
            </w:r>
            <w:r>
              <w:rPr>
                <w:rFonts w:hint="eastAsia" w:ascii="仿宋_GB2312" w:eastAsia="仿宋_GB2312"/>
                <w:sz w:val="28"/>
                <w:szCs w:val="28"/>
              </w:rPr>
              <w:t>一是要统筹好贫困村与非贫困村的协同发展，针对非贫困村与贫困村享受政策不对等问题，要对非贫困村的产业发展、基础设施和公共服务设施建设进行调研，在兼顾贫困村长远发展的同时，拿出真金白银，出台补短板的政策措施，用真枪实弹支持非贫困村发展，二是要统筹好脱贫攻坚与乡村振兴的无缝衔接，乡村振兴的核心是产业的振兴，在实施好脱贫攻坚“十大工程”的基础上，市直综合部门、涉农部门和乡镇要超前谋划，上下联动，在做好全市乡村振兴战略实施规划的同时，按照“一乡一业、一村一品” 的发展思路，精准指导贫困村、非贫困村提前做好乡村振兴规划，通过组织联建、设施联通、产业联动、利益联结等方式，在产业发展、基础设施建设、资源综合开发等方面进行统一规划、统一标准、统一行动，实行村与村融合发展、乡镇与乡镇整体推进。</w:t>
            </w:r>
          </w:p>
          <w:p>
            <w:pPr>
              <w:spacing w:line="460" w:lineRule="exact"/>
              <w:ind w:firstLine="556"/>
              <w:rPr>
                <w:rFonts w:ascii="仿宋_GB2312" w:eastAsia="仿宋_GB2312"/>
                <w:sz w:val="28"/>
                <w:szCs w:val="28"/>
              </w:rPr>
            </w:pPr>
            <w:r>
              <w:rPr>
                <w:rFonts w:hint="eastAsia" w:ascii="仿宋_GB2312" w:eastAsia="仿宋_GB2312"/>
                <w:b/>
                <w:sz w:val="28"/>
                <w:szCs w:val="28"/>
              </w:rPr>
              <w:t>3.收入稳定增收方面，要做到两个增长。</w:t>
            </w:r>
            <w:r>
              <w:rPr>
                <w:rFonts w:hint="eastAsia" w:ascii="仿宋_GB2312" w:eastAsia="仿宋_GB2312"/>
                <w:sz w:val="28"/>
                <w:szCs w:val="28"/>
              </w:rPr>
              <w:t>一是要确保贫困户收入稳定增长，要坚持责任、政策、帮扶、监管“四个不变”，千方百计拓宽增收渠道，重点要引导广大群众在农特产业发展、劳务输出和就业创业上下功夫，增强自身“造血”功能，确保有稳定的收入，促进贫困群众持续增收稳定脱贫。二是要确保村级集体经济稳步增长，发展壮大村级集体经济，是加强农村基层党组织建设、带动农业农村发展的有效途径。要针对大部分村集体经济实力偏弱、发展思路不清、不积极主动作为和管理监督不善等问题，结合各村实际，制定有针对性的举措，培育发展壮大村级集体经济。同时，要依托村级集体拥有的自然资源禀赋、经济基础、人文特色等，发展“村级+”合作模式，以农业为基础，向农产品加工业、农村服务业融合。通过产业相融、产权同享、创新发展，延伸现有村级集体经济项目的产业链，激活各类发展要素，增强发展后劲和活力。</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第四次会议委员提案第002号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28"/>
                <w:szCs w:val="28"/>
              </w:rPr>
            </w:pPr>
            <w:r>
              <w:rPr>
                <w:rFonts w:hint="eastAsia" w:ascii="黑体" w:hAnsi="黑体" w:eastAsia="黑体"/>
                <w:sz w:val="28"/>
                <w:szCs w:val="28"/>
              </w:rPr>
              <w:t>尽快建设绿色环保家具产业园，促传统产业转型升级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科经局</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工商联界</w:t>
            </w: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eastAsia="仿宋_GB2312"/>
                <w:sz w:val="28"/>
                <w:szCs w:val="28"/>
              </w:rPr>
              <w:t>请招商中心主办，科经局、经开区、金融办等协办。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40" w:lineRule="exact"/>
              <w:ind w:firstLine="556"/>
              <w:rPr>
                <w:rFonts w:ascii="黑体" w:hAnsi="黑体" w:eastAsia="黑体"/>
                <w:sz w:val="28"/>
                <w:szCs w:val="28"/>
              </w:rPr>
            </w:pPr>
            <w:r>
              <w:rPr>
                <w:rFonts w:hint="eastAsia" w:ascii="黑体" w:hAnsi="黑体" w:eastAsia="黑体"/>
                <w:sz w:val="28"/>
                <w:szCs w:val="28"/>
              </w:rPr>
              <w:t>一、建设绿色环保家具产业园的可行性</w:t>
            </w:r>
          </w:p>
          <w:p>
            <w:pPr>
              <w:spacing w:line="540" w:lineRule="exact"/>
              <w:ind w:firstLine="556"/>
              <w:rPr>
                <w:rFonts w:ascii="仿宋_GB2312" w:eastAsia="仿宋_GB2312"/>
                <w:sz w:val="28"/>
                <w:szCs w:val="28"/>
              </w:rPr>
            </w:pPr>
            <w:r>
              <w:rPr>
                <w:rFonts w:hint="eastAsia" w:ascii="仿宋_GB2312" w:eastAsia="仿宋_GB2312"/>
                <w:sz w:val="28"/>
                <w:szCs w:val="28"/>
              </w:rPr>
              <w:t>1.区位优势:潜山地处皖西南中心，具有得天独厚的交通区位优势，且周边无规模较大的家具生产基地。</w:t>
            </w:r>
          </w:p>
          <w:p>
            <w:pPr>
              <w:spacing w:line="540" w:lineRule="exact"/>
              <w:ind w:firstLine="556"/>
              <w:rPr>
                <w:rFonts w:ascii="仿宋_GB2312" w:eastAsia="仿宋_GB2312"/>
                <w:sz w:val="28"/>
                <w:szCs w:val="28"/>
              </w:rPr>
            </w:pPr>
            <w:r>
              <w:rPr>
                <w:rFonts w:hint="eastAsia" w:ascii="仿宋_GB2312" w:eastAsia="仿宋_GB2312"/>
                <w:sz w:val="28"/>
                <w:szCs w:val="28"/>
              </w:rPr>
              <w:t>2.传统优势:潜山的家具生产具有传统优势，以余井为中心，沿原105国道线的皖西南竹藤器市场曾空前繁荣，影响周边省市。</w:t>
            </w:r>
          </w:p>
          <w:p>
            <w:pPr>
              <w:spacing w:line="540" w:lineRule="exact"/>
              <w:ind w:firstLine="556"/>
              <w:rPr>
                <w:rFonts w:ascii="仿宋_GB2312" w:eastAsia="仿宋_GB2312"/>
                <w:sz w:val="28"/>
                <w:szCs w:val="28"/>
              </w:rPr>
            </w:pPr>
            <w:r>
              <w:rPr>
                <w:rFonts w:hint="eastAsia" w:ascii="仿宋_GB2312" w:eastAsia="仿宋_GB2312"/>
                <w:sz w:val="28"/>
                <w:szCs w:val="28"/>
              </w:rPr>
              <w:t>3.人员优势:因潜山竹木资源丰富，以及皖西竹滕器市场的兴起，从事竹木家具生产的人员众多。改革开放后，一部分能工巧匠走出潜山，从打工仔逐步成长为企业家。据了解，潜山籍人士在外从事家具生产的企业达千余家，其中亿元资产以上5家，在河北香河、天津、山东临沂等地均有一定影响，而随着经济发达地区产业转型升级，家具产业面临转移搬迁，而这些具有一定经济实力、拥有着成熟产品和稳定的销售渠道以及较好管理水平的潜山籍企业家，将会成为家具产业园的主力军。</w:t>
            </w:r>
          </w:p>
          <w:p>
            <w:pPr>
              <w:spacing w:line="540" w:lineRule="exact"/>
              <w:ind w:firstLine="556"/>
              <w:rPr>
                <w:rFonts w:ascii="仿宋_GB2312" w:eastAsia="仿宋_GB2312"/>
                <w:sz w:val="28"/>
                <w:szCs w:val="28"/>
              </w:rPr>
            </w:pPr>
            <w:r>
              <w:rPr>
                <w:rFonts w:hint="eastAsia" w:ascii="仿宋_GB2312" w:eastAsia="仿宋_GB2312"/>
                <w:sz w:val="28"/>
                <w:szCs w:val="28"/>
              </w:rPr>
              <w:t>4.环保技术成熟:家具生产企业落户难的一大原因是环保问题。随着环保技术的成熟，生产环节中产生的粉尘以及油漆味道，均可通过环保设施达标处理。</w:t>
            </w:r>
          </w:p>
          <w:p>
            <w:pPr>
              <w:spacing w:line="540" w:lineRule="exact"/>
              <w:ind w:firstLine="556"/>
              <w:rPr>
                <w:rFonts w:ascii="黑体" w:hAnsi="黑体" w:eastAsia="黑体"/>
                <w:sz w:val="28"/>
                <w:szCs w:val="28"/>
              </w:rPr>
            </w:pPr>
            <w:r>
              <w:rPr>
                <w:rFonts w:hint="eastAsia" w:ascii="黑体" w:hAnsi="黑体" w:eastAsia="黑体"/>
                <w:sz w:val="28"/>
                <w:szCs w:val="28"/>
              </w:rPr>
              <w:t>二、建设绿色环保家具产业园的必要性</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家具制造是我市传统产业。据不完全统计，目前我市范围内从事家具生产企业百余家，大都规模较小，生产条件简陋，且90%以上企业厂房均为租赁，仅有10余家生产手续完备，存在着较严重的环保不达标以及消防安全隐患，亟需整顿规范。更主要的是随着发达地区产业转型升级，我市在外地众多从事家具生产的企业家，期盼回到家乡投资发展，但由于众多原因无法落地。因此，尽快启动建设绿色环保家具产业园十分必要。</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三、建设绿色环保家具产业园措施建议</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绿色环保家具产业园建成，不仅可以解决环保、消防问题，为从事家具生产以及回乡发展的企业群体搭建孵化成长平台，一旦规模形成，还将产生巨大的社会效益、经济效益，带来丰富的人流、物流，助推第三产业的发展，其所在乡镇有望发展成为源潭模式的家具产业强镇。</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建议政府及相关部门要高度重视。但建设绿色环保家具产业园投入大，涉及部门多，乡镇难以运作。建议市政府尽快将该项工作纳入议事日程，明确领导和部门牵头，科学规划，合理选址，高标准设计，并出台相关扶持政策。在产业园建设上，一由民间资本投入，政府扶持，市场化运作;二由潜润控股集团公司为主体，按规划设计，投资兴建标准化厂房和符合环保要求的喷漆、烤漆房以及家具产品展示中心。</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第四次会议委员提案第003号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关于乡村振兴战略背景下发展田园综合体的建议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农业农村局</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妇联界</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97" w:type="dxa"/>
            <w:tcBorders>
              <w:top w:val="single" w:color="auto" w:sz="6" w:space="0"/>
              <w:left w:val="single" w:color="auto" w:sz="8" w:space="0"/>
              <w:bottom w:val="single" w:color="auto" w:sz="4"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4"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4"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97" w:type="dxa"/>
            <w:tcBorders>
              <w:top w:val="single" w:color="auto" w:sz="4"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4"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4"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eastAsia="仿宋_GB2312"/>
                <w:sz w:val="28"/>
                <w:szCs w:val="28"/>
              </w:rPr>
              <w:t>请</w:t>
            </w:r>
            <w:r>
              <w:rPr>
                <w:rFonts w:hint="eastAsia" w:ascii="仿宋_GB2312" w:hAnsi="仿宋_GB2312" w:eastAsia="仿宋_GB2312" w:cs="仿宋_GB2312"/>
                <w:sz w:val="30"/>
                <w:szCs w:val="30"/>
              </w:rPr>
              <w:t>农业农村局办理。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480" w:lineRule="exact"/>
              <w:ind w:firstLine="556"/>
              <w:rPr>
                <w:rFonts w:ascii="仿宋_GB2312" w:eastAsia="仿宋_GB2312"/>
                <w:sz w:val="28"/>
                <w:szCs w:val="28"/>
              </w:rPr>
            </w:pPr>
            <w:r>
              <w:rPr>
                <w:rFonts w:hint="eastAsia" w:ascii="仿宋_GB2312" w:eastAsia="仿宋_GB2312"/>
                <w:sz w:val="28"/>
                <w:szCs w:val="28"/>
              </w:rPr>
              <w:t>2017年中央一号文件首次提 出将“田园综合体”作为新型农业发展模式，十九大又提出全面实施乡村振兴战略，这两者的发展理念是高度契合的。如何抓住乡村振兴发展的机遇，田园综合体建设是一个重要 选择和业态支撑。所谓田园综合体是在保持乡村原始风貌的基础上，突破传统农业单线发展的思维，顺应消费需求升级和农业供给侧改革的一种新型发展模式。通过农村三生同步(生产生活生态)， 三产融合(一二三产业)，三位一体(农业文化旅游) , 将城市文明注入乡村，构建一个集现代农业、文化旅游、田园社区多业态于一体的新范式。</w:t>
            </w:r>
          </w:p>
          <w:p>
            <w:pPr>
              <w:spacing w:line="480" w:lineRule="exact"/>
              <w:ind w:firstLine="556"/>
              <w:rPr>
                <w:rFonts w:ascii="仿宋_GB2312" w:eastAsia="仿宋_GB2312"/>
                <w:sz w:val="28"/>
                <w:szCs w:val="28"/>
              </w:rPr>
            </w:pPr>
            <w:r>
              <w:rPr>
                <w:rFonts w:hint="eastAsia" w:ascii="仿宋_GB2312" w:eastAsia="仿宋_GB2312"/>
                <w:sz w:val="28"/>
                <w:szCs w:val="28"/>
              </w:rPr>
              <w:t>潜山是历史文化名城，境内拥有大量传统村落和历史文化名镇名村,承载着大量历史记忆，凝结着农耕文明精髓和中华民族根基，蕴藏着丰富的历史文化信息与自然生态景观资源。作为皖西南旅游示范区和长三角后花园无论是区位优势、自然风光还是人文资源，特别是经过近十年的美丽乡村建设，使我市已初步具备了发展田园综合体的基本条件。所以在一些有基础有优势有特色有规模有潜力的乡村可以先行先试。我的建议如下:</w:t>
            </w:r>
          </w:p>
          <w:p>
            <w:pPr>
              <w:spacing w:line="480" w:lineRule="exact"/>
              <w:ind w:firstLine="556"/>
              <w:rPr>
                <w:rFonts w:ascii="仿宋_GB2312" w:eastAsia="仿宋_GB2312"/>
                <w:sz w:val="28"/>
                <w:szCs w:val="28"/>
              </w:rPr>
            </w:pPr>
            <w:r>
              <w:rPr>
                <w:rFonts w:hint="eastAsia" w:ascii="仿宋_GB2312" w:eastAsia="仿宋_GB2312"/>
                <w:sz w:val="28"/>
                <w:szCs w:val="28"/>
              </w:rPr>
              <w:t>第一, 顶层设计，政策引导。确立以产业为核心，文化为灵魂,体验为活力的宗旨，注重政策支持和资金扶持，充分发挥市场在配置资源中的作用。以企业和地方合作的方式集中资源对乡村进行整体的规划、开发和运营，做到商业与文化的有机结合，人与自然和谐相处使生态、经济、社会协调发展。</w:t>
            </w:r>
          </w:p>
          <w:p>
            <w:pPr>
              <w:spacing w:line="480" w:lineRule="exact"/>
              <w:ind w:firstLine="556"/>
              <w:rPr>
                <w:rFonts w:ascii="仿宋_GB2312" w:eastAsia="仿宋_GB2312"/>
                <w:sz w:val="28"/>
                <w:szCs w:val="28"/>
              </w:rPr>
            </w:pPr>
            <w:r>
              <w:rPr>
                <w:rFonts w:hint="eastAsia" w:ascii="仿宋_GB2312" w:eastAsia="仿宋_GB2312"/>
                <w:sz w:val="28"/>
                <w:szCs w:val="28"/>
              </w:rPr>
              <w:t>第二，拓展产业链，整合资源。田园综合体是个多业融合支撑的载体,以农业产业园区发展的方式发展现代农业，形成规模化经营。应融合循环农业、创意农业、农事体验等创新形式，展现农民生活、农村风情和农业特色。除政府投入之外还要广开融资渠道，广泛吸引社会和民间资金。对产业结构进行拾遗补缺，转型升级，重点吸引本乡在外创业成功人士回乡发展，大力实施还巢工程。</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40" w:lineRule="exact"/>
              <w:ind w:firstLine="556"/>
              <w:rPr>
                <w:rFonts w:ascii="仿宋_GB2312" w:eastAsia="仿宋_GB2312"/>
                <w:sz w:val="28"/>
                <w:szCs w:val="28"/>
              </w:rPr>
            </w:pPr>
            <w:r>
              <w:rPr>
                <w:rFonts w:hint="eastAsia" w:ascii="仿宋_GB2312" w:eastAsia="仿宋_GB2312"/>
                <w:sz w:val="28"/>
                <w:szCs w:val="28"/>
              </w:rPr>
              <w:t>第三，打造核心田园空间，提升旅游品质内涵。以乡村田园景观与农事活动为基础，将原有乡村旅游打造成新型旅游综合体。依托传统村落田园生态景观和文化景观,保留生态原真性，将文化与新技术、新理念融合,营造优美宜人的环境。田园综合体还应该是一个文化根脉突出的地方。要深度挖掘和梳理地方物质遗存、非物质文化遗产等传统文化,以增加乡村旅游的文化内涵;以农村风土人情、民俗文化为旅游吸引物，突出乡土文化特色, 增加乡村旅游的文化体验;以农村田园景观、农业生产活动和特色农产品为休闲吸引物，开发不同特色的主题观光活动区域,以体验农耕文化,增加对农事活动苦乐的认知。</w:t>
            </w:r>
          </w:p>
          <w:p>
            <w:pPr>
              <w:spacing w:line="540" w:lineRule="exact"/>
              <w:ind w:firstLine="556"/>
              <w:rPr>
                <w:rFonts w:ascii="仿宋_GB2312" w:eastAsia="仿宋_GB2312"/>
                <w:sz w:val="28"/>
                <w:szCs w:val="28"/>
              </w:rPr>
            </w:pPr>
            <w:r>
              <w:rPr>
                <w:rFonts w:hint="eastAsia" w:ascii="仿宋_GB2312" w:eastAsia="仿宋_GB2312"/>
                <w:sz w:val="28"/>
                <w:szCs w:val="28"/>
              </w:rPr>
              <w:t>第四,营造新型社区,重构城乡共享空间。田园综合体不是一个旅游度假区,而是一个包括原住民、新住民、游客这三类人群的新型小镇,更重要的是要附着管理和服务，建立服务配套区,让游客与居民吃住放心、娱乐舒心。要按照村落地理打造,克服高楼大厦的城市模本，还原小桥流水的乡村图景。通过将当地世代形成的风土民情、乡规民约、民俗演艺等发掘出来，让人们可以体验农耕活动和乡村生活的苦乐与礼仪，还原农村原貌，营造充满活力的新型现代社区，让田园综合体成为田园生产、田园景观和田园生活的诗意栖居地。</w:t>
            </w:r>
          </w:p>
          <w:p>
            <w:pPr>
              <w:spacing w:line="540" w:lineRule="exact"/>
              <w:ind w:firstLine="556"/>
              <w:rPr>
                <w:rFonts w:ascii="仿宋_GB2312" w:eastAsia="仿宋_GB2312"/>
                <w:sz w:val="28"/>
                <w:szCs w:val="28"/>
              </w:rPr>
            </w:pPr>
            <w:r>
              <w:rPr>
                <w:rFonts w:hint="eastAsia" w:ascii="仿宋_GB2312" w:eastAsia="仿宋_GB2312"/>
                <w:sz w:val="28"/>
                <w:szCs w:val="28"/>
              </w:rPr>
              <w:t>总之,我市乡村面积较大，乡土气息浓厚,自然风光秀美，人文底蕴丰厚，发展田园综合体既为原住民提供更为丰富的就业机会,也为返乡青年在家乡就业提供了良好的职业发展方向,让乡村成为可以回得去的家乡，因此，建设田园综合体利在当代，功在千秋。</w:t>
            </w:r>
          </w:p>
          <w:p>
            <w:pPr>
              <w:spacing w:line="560" w:lineRule="exact"/>
              <w:ind w:firstLine="556"/>
              <w:rPr>
                <w:rFonts w:ascii="仿宋_GB2312" w:eastAsia="仿宋_GB2312"/>
                <w:sz w:val="28"/>
                <w:szCs w:val="28"/>
              </w:rPr>
            </w:pP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第四次会议委员提案第004号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spacing w:line="340" w:lineRule="exact"/>
              <w:ind w:left="633" w:leftChars="-1" w:hanging="635" w:hangingChars="227"/>
              <w:jc w:val="center"/>
              <w:rPr>
                <w:rFonts w:ascii="黑体" w:hAnsi="黑体" w:eastAsia="黑体"/>
                <w:sz w:val="28"/>
                <w:szCs w:val="28"/>
              </w:rPr>
            </w:pPr>
            <w:r>
              <w:rPr>
                <w:rFonts w:hint="eastAsia" w:ascii="黑体" w:hAnsi="黑体" w:eastAsia="黑体"/>
                <w:sz w:val="28"/>
                <w:szCs w:val="28"/>
              </w:rPr>
              <w:t>关于加快我市人才集聚培养，</w:t>
            </w:r>
          </w:p>
          <w:p>
            <w:pPr>
              <w:spacing w:line="340" w:lineRule="exact"/>
              <w:ind w:left="633" w:leftChars="-1" w:hanging="635" w:hangingChars="227"/>
              <w:jc w:val="center"/>
              <w:rPr>
                <w:rFonts w:ascii="黑体" w:hAnsi="黑体" w:eastAsia="黑体"/>
                <w:sz w:val="28"/>
                <w:szCs w:val="28"/>
              </w:rPr>
            </w:pPr>
            <w:r>
              <w:rPr>
                <w:rFonts w:hint="eastAsia" w:ascii="黑体" w:hAnsi="黑体" w:eastAsia="黑体"/>
                <w:sz w:val="28"/>
                <w:szCs w:val="28"/>
              </w:rPr>
              <w:t>促进民营经济高质量发展的建议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人社局</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经济界</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eastAsia="仿宋_GB2312"/>
                <w:sz w:val="28"/>
                <w:szCs w:val="28"/>
              </w:rPr>
              <w:t>请</w:t>
            </w:r>
            <w:r>
              <w:rPr>
                <w:rFonts w:hint="eastAsia" w:ascii="仿宋_GB2312" w:hAnsi="仿宋_GB2312" w:eastAsia="仿宋_GB2312" w:cs="仿宋_GB2312"/>
                <w:sz w:val="30"/>
                <w:szCs w:val="30"/>
              </w:rPr>
              <w:t>人社局办理。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60" w:lineRule="exact"/>
              <w:ind w:firstLine="556"/>
              <w:rPr>
                <w:rFonts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为全面贯彻落实习近平总书记关于民营经济发展的重要指示精神，进一步加快民营企业人才培养和集聚，激发民营企业活力和动力，促进我市民营经济高质量发展</w:t>
            </w:r>
            <w:r>
              <w:rPr>
                <w:rFonts w:hint="eastAsia" w:ascii="仿宋_GB2312" w:eastAsia="仿宋_GB2312"/>
                <w:sz w:val="28"/>
                <w:szCs w:val="28"/>
              </w:rPr>
              <w:t>，现就民营企业人才工作提出如下意见。</w:t>
            </w:r>
          </w:p>
          <w:p>
            <w:pPr>
              <w:spacing w:line="560" w:lineRule="exact"/>
              <w:ind w:firstLine="556"/>
              <w:rPr>
                <w:rFonts w:ascii="仿宋_GB2312" w:eastAsia="仿宋_GB2312"/>
                <w:sz w:val="28"/>
                <w:szCs w:val="28"/>
              </w:rPr>
            </w:pPr>
            <w:r>
              <w:rPr>
                <w:rFonts w:hint="eastAsia" w:ascii="仿宋_GB2312" w:eastAsia="仿宋_GB2312"/>
                <w:sz w:val="28"/>
                <w:szCs w:val="28"/>
              </w:rPr>
              <w:t>1.加快构建人才集聚机制。采取借台招聘、举办专场招聘会、校园宣讲会等方式支持民营企业主体参加各类招才引智活动。市每年组织50场左右招才引智活动，赴高校和人才集中城市对接洽谈。对参加引才活动的企业，给予一定的交通和食宿补贴。通过举办春季人力资源交流大会、人才交流大会等全市大型招聘活动，促进本地人才交流。推动“互联网+”服务平台建设，利用潜山招聘网、掌上招聘平台等方式促进人才集聚、流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鼓励高校毕业生到民营企业工作。毕业2年以内的高校毕业生到民营(中小微)企业就业的，签订1年及以上劳动合同、依法缴纳社会保险费的，在劳动合同期限内按专科、本科、硕士研究生、博士研究生学历分别给予个人每年3000元、4000元、6000元、1万元的就业补助，补助期限不超过3年。民营(小微)企业新招用毕业2年以内的高校毕业生，签订1年及以上劳动合同、依法缴纳社会保险费的，按企业为其实际缴纳的社会保险部分(包括基本养老保险、基本医疗保险、失业保险)给予社保补助，补助期限1年。支持民常企业采取市场化手段引进人才，民营企业自主招聘或人力资源机构帮助企业引进新员工的，按缴纳社保费满3个月的补助500元/人、满6个月的补助1000元/人，满12个月的补助2000元/人，满24个月的补助3000元/人的标准给予企业或人力资源机构补助。</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60" w:lineRule="exact"/>
              <w:ind w:firstLine="556"/>
              <w:rPr>
                <w:rFonts w:ascii="仿宋_GB2312" w:eastAsia="仿宋_GB2312"/>
                <w:sz w:val="28"/>
                <w:szCs w:val="28"/>
              </w:rPr>
            </w:pPr>
            <w:r>
              <w:rPr>
                <w:rFonts w:hint="eastAsia" w:ascii="仿宋_GB2312" w:eastAsia="仿宋_GB2312"/>
                <w:sz w:val="28"/>
                <w:szCs w:val="28"/>
              </w:rPr>
              <w:t>3.支持民营企业吸纳大学生来潜实习。鼓励民营企业积极吸纳在校大学生来潜参加实习。到实习基地参加实习的大学生可单独参加工伤保险，由地方财政给予补助;实习时间超过1个月的，给予实习基地一定的实习补贴，具体为博士研究生每人每月补贴1500元，硕士研究生每人每月补贴1200元;本科生每人每月补贴1000元、专科生每人每月补贴800元，补贴时间不超过6个月。</w:t>
            </w:r>
          </w:p>
          <w:p>
            <w:pPr>
              <w:spacing w:line="560" w:lineRule="exact"/>
              <w:ind w:firstLine="556"/>
              <w:rPr>
                <w:rFonts w:ascii="仿宋_GB2312" w:eastAsia="仿宋_GB2312"/>
                <w:sz w:val="28"/>
                <w:szCs w:val="28"/>
              </w:rPr>
            </w:pPr>
            <w:r>
              <w:rPr>
                <w:rFonts w:hint="eastAsia" w:ascii="仿宋_GB2312" w:eastAsia="仿宋_GB2312"/>
                <w:sz w:val="28"/>
                <w:szCs w:val="28"/>
              </w:rPr>
              <w:t>4.推动创业平台提升提级。鼓励特色小镇、小微企业园区、创业孵化基地等平台为创业者提供政策咨询、创业培训、创业指导、融资等服务。创业孵化基地和创业孵化企业为创业实体提供3个月及以上孵化服务且迁出创业平台在我市登记注册并正常经营6个月及以上的，按每孵化1家5000元的标准给予创业孵化补贴。其中为重点人群(在校大学生和毕业5年以内的高校毕业生、登记失业半年以上人员、就业困难人员、持证残疾人、自主择业军转干部和自主就业退役士兵)提供孵化服务的，补贴标准可提高到每家8000元。对被评为市级创业孵化示范基地的，由当地财政给予每家10万元的一次性奖补:对被评为省级创业孵化示范基地的，在省财政给予每家30万元一次性奖补的基础上，由当地财政再给予每家10万元的一次性奖补;对被评为国家级创业孵化示范基地的，由当地财政再给予每家15万元的一次性奖补。支持返乡农民创业基地建设，对被认定为返乡农民创业基地的，可由当地财政给予一定奖补。建立以农创(返乡农民创业)、青创(青年创业)、大创(大学生创业)、飞创(在外创业) 为主要内容和框架的 “四创联盟”体系，由财政每年安排资金用于创业大赛、创业讲坛等各类联盟活动的开展。</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第四次会议委员提案第005号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28"/>
                <w:szCs w:val="28"/>
              </w:rPr>
            </w:pPr>
            <w:r>
              <w:rPr>
                <w:rFonts w:hint="eastAsia" w:ascii="黑体" w:hAnsi="黑体" w:eastAsia="黑体"/>
                <w:sz w:val="28"/>
                <w:szCs w:val="28"/>
              </w:rPr>
              <w:t>关于加强菜篮子工程建设，支持蔬菜产业发展的提案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黑体" w:hAnsi="黑体" w:eastAsia="黑体"/>
                <w:sz w:val="30"/>
                <w:szCs w:val="30"/>
              </w:rPr>
            </w:pPr>
            <w:r>
              <w:rPr>
                <w:rFonts w:hint="eastAsia" w:ascii="仿宋_GB2312" w:hAnsi="仿宋_GB2312" w:eastAsia="仿宋_GB2312" w:cs="仿宋_GB2312"/>
                <w:sz w:val="30"/>
                <w:szCs w:val="30"/>
              </w:rPr>
              <w:t>农业农村局</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农业界</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eastAsia="仿宋_GB2312"/>
                <w:sz w:val="28"/>
                <w:szCs w:val="28"/>
              </w:rPr>
              <w:t>请</w:t>
            </w:r>
            <w:r>
              <w:rPr>
                <w:rFonts w:hint="eastAsia" w:ascii="仿宋_GB2312" w:hAnsi="仿宋_GB2312" w:eastAsia="仿宋_GB2312" w:cs="仿宋_GB2312"/>
                <w:sz w:val="30"/>
                <w:szCs w:val="30"/>
              </w:rPr>
              <w:t>农业农村局办理。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80" w:lineRule="exact"/>
              <w:ind w:firstLine="556"/>
              <w:rPr>
                <w:rFonts w:ascii="仿宋_GB2312" w:eastAsia="仿宋_GB2312"/>
                <w:sz w:val="28"/>
                <w:szCs w:val="28"/>
              </w:rPr>
            </w:pPr>
            <w:r>
              <w:rPr>
                <w:rFonts w:hint="eastAsia" w:ascii="仿宋_GB2312" w:eastAsia="仿宋_GB2312"/>
                <w:sz w:val="28"/>
                <w:szCs w:val="28"/>
              </w:rPr>
              <w:t>近年来，在市委、市政府的大力推动下，我市加快推进农业农村现代化，构建现代农业产业体系，农业产业化进程加快，呈现出领域拓宽、水平提高、后势强劲的良好态势。但是，作为“六大特色产业”之一的蔬菜产业出现一定程度萎缩。目前全市蔬菜种植总面积5.535万亩，占耕地总面积的8.4%。其中，专业商品蔬菜种植面积仅1600亩，占全市蔬菜种植总面积的2.89%，专业蔬菜种植主体仅12家，年产商品蔬菜4000吨。随着城镇化建设步伐的加快，我市城区常住人口与流动人口有12万人以上，约4万户，年消费蔬菜2.2万吨，商品蔬菜自给率不足20%，城区蔬菜供应缺口80%以上。大量外购造成蔬菜流通环节增多、成本增加。造成买菜难、菜价贵现象，给我市居民生活带来极大的影响。</w:t>
            </w:r>
          </w:p>
          <w:p>
            <w:pPr>
              <w:spacing w:line="580" w:lineRule="exact"/>
              <w:ind w:firstLine="556"/>
              <w:rPr>
                <w:rFonts w:ascii="仿宋_GB2312" w:eastAsia="仿宋_GB2312"/>
                <w:sz w:val="28"/>
                <w:szCs w:val="28"/>
              </w:rPr>
            </w:pPr>
            <w:r>
              <w:rPr>
                <w:rFonts w:hint="eastAsia" w:ascii="仿宋_GB2312" w:eastAsia="仿宋_GB2312"/>
                <w:sz w:val="28"/>
                <w:szCs w:val="28"/>
              </w:rPr>
              <w:t>经过深入调研，针对我市蔬菜产业发展现状，提出蔬菜产业存在的问题和发展建议如下。</w:t>
            </w:r>
          </w:p>
          <w:p>
            <w:pPr>
              <w:spacing w:line="580" w:lineRule="exact"/>
              <w:ind w:firstLine="556"/>
              <w:rPr>
                <w:rFonts w:ascii="黑体" w:hAnsi="黑体" w:eastAsia="黑体"/>
                <w:sz w:val="28"/>
                <w:szCs w:val="28"/>
              </w:rPr>
            </w:pPr>
            <w:r>
              <w:rPr>
                <w:rFonts w:hint="eastAsia" w:ascii="黑体" w:hAnsi="黑体" w:eastAsia="黑体"/>
                <w:sz w:val="28"/>
                <w:szCs w:val="28"/>
              </w:rPr>
              <w:t>一、蔬菜产业存在的问题。</w:t>
            </w:r>
          </w:p>
          <w:p>
            <w:pPr>
              <w:spacing w:line="580" w:lineRule="exact"/>
              <w:ind w:firstLine="562" w:firstLineChars="200"/>
              <w:rPr>
                <w:rFonts w:ascii="仿宋_GB2312" w:eastAsia="仿宋_GB2312"/>
                <w:sz w:val="28"/>
                <w:szCs w:val="28"/>
              </w:rPr>
            </w:pPr>
            <w:r>
              <w:rPr>
                <w:rFonts w:hint="eastAsia" w:ascii="仿宋_GB2312" w:eastAsia="仿宋_GB2312"/>
                <w:b/>
                <w:sz w:val="28"/>
                <w:szCs w:val="28"/>
              </w:rPr>
              <w:t>1.生产方式粗放，产业化水平低。</w:t>
            </w:r>
            <w:r>
              <w:rPr>
                <w:rFonts w:hint="eastAsia" w:ascii="仿宋_GB2312" w:eastAsia="仿宋_GB2312"/>
                <w:sz w:val="28"/>
                <w:szCs w:val="28"/>
              </w:rPr>
              <w:t>在生产上，设施大棚菜、反季节菜和无公害蔬菜起步迟，起点低。绝大部分为露地生产，仍呈分散种植、随机种植、低水平种植的局面，基本以生产大路菜为主，特色菜、精细菜少，生产随意性较强，管理也较为粗放，生产经营方式落后，受自然环境与市场影响大，生产效益低。目前，市内蔬菜标准化生产面积仅400亩，且一半以上是中小棚生产。同时，蔬菜的加工、包装、保鲜跟不上，没有形成产、加、销一体化产业体系。2015年雪湖贡藕获地理标志证明商标，但一直未开 展规模化生产。</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80" w:lineRule="exact"/>
              <w:ind w:firstLine="562" w:firstLineChars="200"/>
              <w:rPr>
                <w:rFonts w:ascii="仿宋_GB2312" w:eastAsia="仿宋_GB2312"/>
                <w:sz w:val="28"/>
                <w:szCs w:val="28"/>
              </w:rPr>
            </w:pPr>
            <w:r>
              <w:rPr>
                <w:rFonts w:hint="eastAsia" w:ascii="仿宋_GB2312" w:eastAsia="仿宋_GB2312"/>
                <w:b/>
                <w:sz w:val="28"/>
                <w:szCs w:val="28"/>
              </w:rPr>
              <w:t>2.基础设施不配套，抗灾能力弱。</w:t>
            </w:r>
            <w:r>
              <w:rPr>
                <w:rFonts w:hint="eastAsia" w:ascii="仿宋_GB2312" w:eastAsia="仿宋_GB2312"/>
                <w:sz w:val="28"/>
                <w:szCs w:val="28"/>
              </w:rPr>
              <w:t>我市蔬菜生产基础设施薄弱，标准化专业化菜地少，大部分蔬菜基地都是水、电、路、井等不配套，排灌条件较差，受自然环境影响很大，抗灾能力弱的状况。如遭遇大雪、台风、旱涝虫害等恶劣气候，损失严重，基本无法恢复。2018 年元月份雪灾及近二年局部涝灾，造成城南百菜园种植合作社及部分蔬菜种植户毁灭性损失。而蔬菜生产各大保险公司都不愿承保，种植户受灾后就缺乏信心和财力去组织生产，近两年转产的情况较多。</w:t>
            </w:r>
          </w:p>
          <w:p>
            <w:pPr>
              <w:spacing w:line="580" w:lineRule="exact"/>
              <w:ind w:firstLine="562" w:firstLineChars="200"/>
              <w:rPr>
                <w:rFonts w:ascii="仿宋_GB2312" w:eastAsia="仿宋_GB2312"/>
                <w:sz w:val="28"/>
                <w:szCs w:val="28"/>
              </w:rPr>
            </w:pPr>
            <w:r>
              <w:rPr>
                <w:rFonts w:hint="eastAsia" w:ascii="仿宋_GB2312" w:eastAsia="仿宋_GB2312"/>
                <w:b/>
                <w:sz w:val="28"/>
                <w:szCs w:val="28"/>
              </w:rPr>
              <w:t>3.持续投入跟不上，发展动能严重不足。</w:t>
            </w:r>
            <w:r>
              <w:rPr>
                <w:rFonts w:hint="eastAsia" w:ascii="仿宋_GB2312" w:eastAsia="仿宋_GB2312"/>
                <w:sz w:val="28"/>
                <w:szCs w:val="28"/>
              </w:rPr>
              <w:t>我市蔬菜产业建设无长期发展规划，2014年，通过实施政府实事工程，即“菜篮子工程--建设大宗蔬菜基地”，当年新发展蔬菜1200亩，其中新建大棚基地400亩，露地蔬菜基地800亩，虽短期快速扩大了蔬菜种植面积，极大改善了城市菜篮子供给形势，但由于近几年劳动力成本与生产资料涨价成本不断走高，蔬菜生产的效益甚微，而政策扶持力度又不断下降，造成持续投入跟不上，生产设施得不到及时维护。以致于标准化专业菜地少，设施生产面积逐年减少。加工、保鲜设施更是难以跟上，发展动能严重不足。</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二、发展蔬菜产业的建议</w:t>
            </w:r>
          </w:p>
          <w:p>
            <w:pPr>
              <w:spacing w:line="580" w:lineRule="exact"/>
              <w:ind w:firstLine="562" w:firstLineChars="200"/>
              <w:rPr>
                <w:rFonts w:ascii="仿宋_GB2312" w:eastAsia="仿宋_GB2312"/>
                <w:sz w:val="28"/>
                <w:szCs w:val="28"/>
              </w:rPr>
            </w:pPr>
            <w:r>
              <w:rPr>
                <w:rFonts w:hint="eastAsia" w:ascii="仿宋_GB2312" w:eastAsia="仿宋_GB2312"/>
                <w:b/>
                <w:sz w:val="28"/>
                <w:szCs w:val="28"/>
              </w:rPr>
              <w:t>1.科学规划布局，坚持蔬菜生产设施化。</w:t>
            </w:r>
            <w:r>
              <w:rPr>
                <w:rFonts w:hint="eastAsia" w:ascii="仿宋_GB2312" w:eastAsia="仿宋_GB2312"/>
                <w:sz w:val="28"/>
                <w:szCs w:val="28"/>
              </w:rPr>
              <w:t>拟订蔬菜产业发展总体规划，根据我市地域分布及土壤、水系等自然环境状况，结合城市人口与蔬菜生产实际，规划建设梅城、油坝设施蔬菜基地，余井、梅城特色菜基地，水吼、槎水高山菜基地。重点瞄准设施化生产方向，通过三年滚动发展，建设专业商品蔬菜生产种植面积2500—3000亩。</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620" w:lineRule="exact"/>
              <w:ind w:firstLine="556"/>
              <w:rPr>
                <w:rFonts w:ascii="仿宋_GB2312" w:eastAsia="仿宋_GB2312"/>
                <w:sz w:val="28"/>
                <w:szCs w:val="28"/>
              </w:rPr>
            </w:pPr>
            <w:r>
              <w:rPr>
                <w:rFonts w:hint="eastAsia" w:ascii="仿宋_GB2312" w:eastAsia="仿宋_GB2312"/>
                <w:b/>
                <w:sz w:val="28"/>
                <w:szCs w:val="28"/>
              </w:rPr>
              <w:t>2.健全扶持政策，加强基础建设。</w:t>
            </w:r>
            <w:r>
              <w:rPr>
                <w:rFonts w:hint="eastAsia" w:ascii="仿宋_GB2312" w:eastAsia="仿宋_GB2312"/>
                <w:sz w:val="28"/>
                <w:szCs w:val="28"/>
              </w:rPr>
              <w:t>优化支农强农政策，延伸政策支持链，增加投入。以高标准农田建设、 农村公路、农田水利建设等骨干项目建设为载体，推进蔬菜基地路网、渠网建设，完善温控、道路、灌溉与配送设施。合理引导工商资本进入蔬菜产业，逐步使之成为蔬菜基地基础设施建设主体，重点实施一批高标准蔬菜园、蔬菜保鲜库、冷链物流配送项目，改善生产、储存与运输条件，夯实发展基础平台。延续2014年“菜篮子”工程奖补政策，并适当降低连片种植面积要求，对集中种植露地蔬菜30亩以上、新发展单双层钢架大棚蔬菜基地5亩以上、新发展蔬菜连栋钢架大棚3亩以上的等给予补助，优化调整市政府支持现代农业发展奖补政策，对加工厂、仓储与销售等全产业链给予支持，安排一定专项资金，提升老基地生产水平。尽快协调将蔬菜生产纳入政策性农业保险范围，完善风险防控机制。</w:t>
            </w:r>
          </w:p>
          <w:p>
            <w:pPr>
              <w:spacing w:line="620" w:lineRule="exact"/>
              <w:ind w:firstLine="556"/>
              <w:rPr>
                <w:rFonts w:ascii="仿宋_GB2312" w:eastAsia="仿宋_GB2312"/>
                <w:sz w:val="28"/>
                <w:szCs w:val="28"/>
              </w:rPr>
            </w:pPr>
            <w:r>
              <w:rPr>
                <w:rFonts w:hint="eastAsia" w:ascii="仿宋_GB2312" w:eastAsia="仿宋_GB2312"/>
                <w:b/>
                <w:sz w:val="28"/>
                <w:szCs w:val="28"/>
              </w:rPr>
              <w:t>3.强化科技支撑，培育高素质农民队伍。</w:t>
            </w:r>
            <w:r>
              <w:rPr>
                <w:rFonts w:hint="eastAsia" w:ascii="仿宋_GB2312" w:eastAsia="仿宋_GB2312"/>
                <w:sz w:val="28"/>
                <w:szCs w:val="28"/>
              </w:rPr>
              <w:t>通过开展送科技下乡、农技人员进村入户等活动，搞好试验、示范工作，加大对农民的现场培训，田间地头指导农民生产;大力实施好高素质农民培育民生工程,开设蔬菜生产经营型培训班,解决好“谁种蔬菜”、“怎样种蔬菜”、“种什么蔬菜”的问题;加强与高等院校和科研院所的合作，加大引进新品种、新技术、新材料、新模式的力度，提高蔬菜种植的科技含量。</w:t>
            </w:r>
          </w:p>
          <w:p>
            <w:pPr>
              <w:spacing w:line="620" w:lineRule="exact"/>
              <w:ind w:firstLine="556"/>
              <w:rPr>
                <w:rFonts w:ascii="仿宋_GB2312" w:eastAsia="仿宋_GB2312"/>
                <w:sz w:val="28"/>
                <w:szCs w:val="28"/>
              </w:rPr>
            </w:pPr>
            <w:r>
              <w:rPr>
                <w:rFonts w:hint="eastAsia" w:ascii="仿宋_GB2312" w:eastAsia="仿宋_GB2312"/>
                <w:b/>
                <w:sz w:val="28"/>
                <w:szCs w:val="28"/>
              </w:rPr>
              <w:t>4.推行标准化生产，加快绿色农业发展。</w:t>
            </w:r>
            <w:r>
              <w:rPr>
                <w:rFonts w:hint="eastAsia" w:ascii="仿宋_GB2312" w:eastAsia="仿宋_GB2312"/>
                <w:sz w:val="28"/>
                <w:szCs w:val="28"/>
              </w:rPr>
              <w:t>实施好绿色增效示范行动，推广水肥一体化、智能温控、秸秆还田、测土配方施肥等新技术，打</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600" w:lineRule="exact"/>
              <w:rPr>
                <w:rFonts w:ascii="仿宋_GB2312" w:eastAsia="仿宋_GB2312"/>
                <w:sz w:val="28"/>
                <w:szCs w:val="28"/>
              </w:rPr>
            </w:pPr>
            <w:r>
              <w:rPr>
                <w:rFonts w:hint="eastAsia" w:ascii="仿宋_GB2312" w:eastAsia="仿宋_GB2312"/>
                <w:sz w:val="28"/>
                <w:szCs w:val="28"/>
              </w:rPr>
              <w:t>造绿色农业。借鉴外地和我市思迈农业公司创建国家蔬菜标准园的成功经验，积极争创国家现代农业综合体，继续打造、创建国家级、省级蔬菜标准园，全面推行蔬菜标标准化生产。加强质量安全监管，重点支持生产企业提质增效，实行产地合格证制度与质量追溯管理，扩大产地认证、产品认证。</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5.创新经营模式，加快蔬菜产业化发展。</w:t>
            </w:r>
            <w:r>
              <w:rPr>
                <w:rFonts w:hint="eastAsia" w:ascii="仿宋_GB2312" w:eastAsia="仿宋_GB2312"/>
                <w:sz w:val="28"/>
                <w:szCs w:val="28"/>
              </w:rPr>
              <w:t>一是培育以龙头企业为核心、专业合作社为纽带、专业大户和家庭农场为基础的现代农业产业化联合体，组建蔬菜产业协会。通过产业协会、联合体做好市场调研，把握市场行情，最终形成统一生产布局、统品牌、统一价格、统一销售的良性局面，减少市场风险，达到</w:t>
            </w:r>
            <w:r>
              <w:rPr>
                <w:rFonts w:hint="eastAsia" w:ascii="仿宋_GB2312" w:hAnsi="宋体" w:eastAsia="仿宋_GB2312" w:cs="宋体"/>
                <w:sz w:val="28"/>
                <w:szCs w:val="28"/>
              </w:rPr>
              <w:t>资源</w:t>
            </w:r>
            <w:r>
              <w:rPr>
                <w:rFonts w:hint="eastAsia" w:ascii="仿宋_GB2312" w:eastAsia="仿宋_GB2312"/>
                <w:sz w:val="28"/>
                <w:szCs w:val="28"/>
              </w:rPr>
              <w:t>共享利益共赢。二是创新销售方式，推广思迈农业公司与山林菜园农业公司成功经验，鼓励蔬菜生产主体与酒店、学校、企事业单位对接，实行订单生产:支持有条件的生产企业拓展城市小区加盟直销店、线上线下订单销售等。三是加大宣传力度，开发利用好地方名产。加紧选择适宜地域，拯救性移植雪湖贡藕，进一步开发利用东风胡萝干、五庙生姜、天柱莲花姜等特色蔬菜品种，扩大生产规模。延续特色菜种的政策扶持力度，并及时建立名特优特色菜保护机制。</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第四次会议委员提案第006号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大力发展休闲农业和乡村旅游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黑体" w:hAnsi="黑体" w:eastAsia="黑体"/>
                <w:sz w:val="30"/>
                <w:szCs w:val="30"/>
              </w:rPr>
            </w:pPr>
            <w:r>
              <w:rPr>
                <w:rFonts w:hint="eastAsia" w:ascii="仿宋_GB2312" w:hAnsi="仿宋_GB2312" w:eastAsia="仿宋_GB2312" w:cs="仿宋_GB2312"/>
                <w:sz w:val="30"/>
                <w:szCs w:val="30"/>
              </w:rPr>
              <w:t>农业农村局主办，文旅体局协办。</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陈结来</w:t>
            </w: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陈云权</w:t>
            </w: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林小胜</w:t>
            </w: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江保同</w:t>
            </w: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李品朝</w:t>
            </w: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涂成进</w:t>
            </w:r>
          </w:p>
        </w:tc>
        <w:tc>
          <w:tcPr>
            <w:tcW w:w="4840"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eastAsia="仿宋_GB2312"/>
                <w:sz w:val="28"/>
                <w:szCs w:val="28"/>
              </w:rPr>
              <w:t>请</w:t>
            </w:r>
            <w:r>
              <w:rPr>
                <w:rFonts w:hint="eastAsia" w:ascii="仿宋_GB2312" w:hAnsi="仿宋_GB2312" w:eastAsia="仿宋_GB2312" w:cs="仿宋_GB2312"/>
                <w:sz w:val="30"/>
                <w:szCs w:val="30"/>
              </w:rPr>
              <w:t>农业农村局主办，文旅体局协办。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我市坚持“旅游兴市”发展战略，依托丰富的农特产业等旅游资源，结合美丽乡村建设，大力发展休闲农业与乡村旅游，形成了“旅游+现代农业+乡村振兴”的新业态。全市拥有国家级“一村一品”示范村镇2个，国家级休闲农业旅游示范点(中国美丽休闲乡村、中国美丽田园) 3个，省级“一村一品”示范村镇8个，省市级休闲农业旅游示范点18个。有各类休闲农业经营主体600余家，休闲农业聚集村39个，休闲农业精品旅游线路19条。我市先后获批全国休闲农业和乡村旅游示范市、全国一二三产业融合发展先导区等荣誉称号。休闲农业与乡村旅游产业已覆盖了全市所有乡镇，有力地促进了我市农民收入水平的不断提高。</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一、我市休闲农业和乡村旅游发展中存在的问题</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(一)发展规划滞后。</w:t>
            </w:r>
            <w:r>
              <w:rPr>
                <w:rFonts w:hint="eastAsia" w:ascii="仿宋_GB2312" w:eastAsia="仿宋_GB2312"/>
                <w:sz w:val="28"/>
                <w:szCs w:val="28"/>
              </w:rPr>
              <w:t>在市级层面上缺乏统一的整体规划，未能实现“多规合一”，全市16个乡镇都没有制定休闲农业和乡村旅游的发展专项规划。大多数休闲农业点没有编制规划，多为自主开发，简单仿效，粗放经营，存在一定的无序性和盲目性。少数有规划的，在整体布局上，没有很好地结合本地自然地理环境和人文环境，与本地的城乡建设规划、土地利用规划和美丽乡村建设规划等不能有效对接。</w:t>
            </w:r>
          </w:p>
          <w:p>
            <w:pPr>
              <w:spacing w:line="560" w:lineRule="exact"/>
              <w:ind w:firstLine="556"/>
              <w:rPr>
                <w:rFonts w:ascii="仿宋_GB2312" w:eastAsia="仿宋_GB2312"/>
                <w:sz w:val="28"/>
                <w:szCs w:val="28"/>
              </w:rPr>
            </w:pPr>
            <w:r>
              <w:rPr>
                <w:rFonts w:hint="eastAsia" w:ascii="仿宋_GB2312" w:eastAsia="仿宋_GB2312"/>
                <w:b/>
                <w:sz w:val="28"/>
                <w:szCs w:val="28"/>
              </w:rPr>
              <w:t>(二)休闲农业点用地难。</w:t>
            </w:r>
            <w:r>
              <w:rPr>
                <w:rFonts w:hint="eastAsia" w:ascii="仿宋_GB2312" w:eastAsia="仿宋_GB2312"/>
                <w:sz w:val="28"/>
                <w:szCs w:val="28"/>
              </w:rPr>
              <w:t>各休闲农业点扩大产业规模，均面临着设施用地难的问题。近年来，为实现占补平衡，一些空闲耕地也被划为基本农田，可供休闲农业开发利用的土地指标少，一些经营主体由于建设用地无法解决，基础设施不能完善配套，经营效益不佳。一些经营主体在未完全改变土地性质的前提下，自行建设的一些简易、最基本的设施，也面临被拆迁的困境。</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20" w:lineRule="exact"/>
              <w:ind w:firstLine="556"/>
              <w:rPr>
                <w:rFonts w:ascii="仿宋_GB2312" w:eastAsia="仿宋_GB2312"/>
                <w:sz w:val="28"/>
                <w:szCs w:val="28"/>
              </w:rPr>
            </w:pPr>
            <w:r>
              <w:rPr>
                <w:rFonts w:hint="eastAsia" w:ascii="仿宋_GB2312" w:eastAsia="仿宋_GB2312"/>
                <w:b/>
                <w:sz w:val="28"/>
                <w:szCs w:val="28"/>
              </w:rPr>
              <w:t>(三)经营主体融资难。</w:t>
            </w:r>
            <w:r>
              <w:rPr>
                <w:rFonts w:hint="eastAsia" w:ascii="仿宋_GB2312" w:eastAsia="仿宋_GB2312"/>
                <w:sz w:val="28"/>
                <w:szCs w:val="28"/>
              </w:rPr>
              <w:t>目前，对休闲农业示范点大多没有安排专项资金，加上很多经营主体处在建设初期，建设的设施因无产权证，无法向银行抵押贷款。由于没有政府的项目支撑和相关政策扶持，仅靠经营主体的投资，往往导致后期资金不足，保持健康可持续发展的难度很大。</w:t>
            </w:r>
          </w:p>
          <w:p>
            <w:pPr>
              <w:spacing w:line="520" w:lineRule="exact"/>
              <w:ind w:firstLine="556"/>
              <w:rPr>
                <w:rFonts w:ascii="仿宋_GB2312" w:eastAsia="仿宋_GB2312"/>
                <w:sz w:val="28"/>
                <w:szCs w:val="28"/>
              </w:rPr>
            </w:pPr>
            <w:r>
              <w:rPr>
                <w:rFonts w:hint="eastAsia" w:ascii="仿宋_GB2312" w:eastAsia="仿宋_GB2312"/>
                <w:b/>
                <w:sz w:val="28"/>
                <w:szCs w:val="28"/>
              </w:rPr>
              <w:t>(四)休闲功能单一。</w:t>
            </w:r>
            <w:r>
              <w:rPr>
                <w:rFonts w:hint="eastAsia" w:ascii="仿宋_GB2312" w:eastAsia="仿宋_GB2312"/>
                <w:sz w:val="28"/>
                <w:szCs w:val="28"/>
              </w:rPr>
              <w:t>大多数休闲农业点，均存在资源综合开发不足，开发层次低，企业规模小，产业链条不完整，功能单一，内容单调等问题，还停留在采摘、垂钓、农家乐这一层次上，且低水平同质化现象严重，缺少文化内涵，缺乏更有观赏型、体验型、度假型的旅游项目，很难满足游客“吃、住、行、游、购、娱”一体化的消费要求，游客回头率不高。</w:t>
            </w:r>
          </w:p>
          <w:p>
            <w:pPr>
              <w:spacing w:line="520" w:lineRule="exact"/>
              <w:ind w:firstLine="556"/>
              <w:rPr>
                <w:rFonts w:ascii="仿宋_GB2312" w:eastAsia="仿宋_GB2312"/>
                <w:sz w:val="28"/>
                <w:szCs w:val="28"/>
              </w:rPr>
            </w:pPr>
            <w:r>
              <w:rPr>
                <w:rFonts w:hint="eastAsia" w:ascii="仿宋_GB2312" w:eastAsia="仿宋_GB2312"/>
                <w:b/>
                <w:sz w:val="28"/>
                <w:szCs w:val="28"/>
              </w:rPr>
              <w:t>(五)宣传推介不够。</w:t>
            </w:r>
            <w:r>
              <w:rPr>
                <w:rFonts w:hint="eastAsia" w:ascii="仿宋_GB2312" w:eastAsia="仿宋_GB2312"/>
                <w:sz w:val="28"/>
                <w:szCs w:val="28"/>
              </w:rPr>
              <w:t>市场促销普遍薄弱，没有对项目进行精心包装和促销，信息发布和宣传渠道少，知名度和市场吸引力、影响力有限，没有打造出休闲农业与乡村旅游精品品牌，与旅行社缺乏有效连接。旅游推荐主要是重点景区和景点，对一些近几年发展势头强劲的休业农业点投入很小，基本都是靠点上自己营销推介。</w:t>
            </w:r>
          </w:p>
          <w:p>
            <w:pPr>
              <w:spacing w:line="520" w:lineRule="exact"/>
              <w:ind w:firstLine="556"/>
              <w:rPr>
                <w:rFonts w:ascii="黑体" w:hAnsi="黑体" w:eastAsia="黑体"/>
                <w:sz w:val="28"/>
                <w:szCs w:val="28"/>
              </w:rPr>
            </w:pPr>
            <w:r>
              <w:rPr>
                <w:rFonts w:hint="eastAsia" w:ascii="黑体" w:hAnsi="黑体" w:eastAsia="黑体"/>
                <w:sz w:val="28"/>
                <w:szCs w:val="28"/>
              </w:rPr>
              <w:t>二、推进我市休闲农业和乡村旅游高质量发展的建议</w:t>
            </w:r>
          </w:p>
          <w:p>
            <w:pPr>
              <w:spacing w:line="520" w:lineRule="exact"/>
              <w:ind w:firstLine="556"/>
              <w:rPr>
                <w:rFonts w:ascii="仿宋_GB2312" w:eastAsia="仿宋_GB2312"/>
                <w:sz w:val="28"/>
                <w:szCs w:val="28"/>
              </w:rPr>
            </w:pPr>
            <w:r>
              <w:rPr>
                <w:rFonts w:hint="eastAsia" w:ascii="仿宋_GB2312" w:eastAsia="仿宋_GB2312"/>
                <w:sz w:val="28"/>
                <w:szCs w:val="28"/>
              </w:rPr>
              <w:t>休闲农业和乡村旅游市场需求旺盛、富民效果突出、发展潜力巨大，是促进居民消费扩大升级、释放农村发展活力、助力乡村振兴战略、 落实高质量 发展的有效途径和必然选择。要充分发挥我市自然条件优越、生态环境良好、文化底蕴深厚、人文区位优势明显的独特优势，加强统筹协调推进，努力营造有利于发展的政策环境、舆论环境，推进休闲农业和乡村旅游高质量发展，使其成为农民增收的新亮点、城乡居民度假休闲的新去处、传承农耕农化的新载体，产业精准扶贫的新业态。为此，建议重点关注和有效解决以下几个方面的问题:</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20" w:lineRule="exact"/>
              <w:ind w:firstLine="556"/>
              <w:rPr>
                <w:rFonts w:ascii="仿宋_GB2312" w:eastAsia="仿宋_GB2312"/>
                <w:sz w:val="28"/>
                <w:szCs w:val="28"/>
              </w:rPr>
            </w:pPr>
            <w:r>
              <w:rPr>
                <w:rFonts w:hint="eastAsia" w:ascii="仿宋_GB2312" w:eastAsia="仿宋_GB2312"/>
                <w:b/>
                <w:sz w:val="28"/>
                <w:szCs w:val="28"/>
              </w:rPr>
              <w:t>第一，强化发展用地保障。</w:t>
            </w:r>
            <w:r>
              <w:rPr>
                <w:rFonts w:hint="eastAsia" w:ascii="仿宋_GB2312" w:eastAsia="仿宋_GB2312"/>
                <w:sz w:val="28"/>
                <w:szCs w:val="28"/>
              </w:rPr>
              <w:t>支持有条件的地方通过盘活农村闲置房屋、集体建设用地、“四荒地”、 可用林场和水面等资产资源发展休闲农业和乡村旅游，将休闲农业和乡村旅游项目建设用地纳入土地利用总体规划和年度计划。建议市政府单列安排3—5%的建设用地指标用于休闲农业配套设施建设。进一步细化对新业态发展用地的支持措施，让点状供地落到实处。</w:t>
            </w:r>
          </w:p>
          <w:p>
            <w:pPr>
              <w:spacing w:line="520" w:lineRule="exact"/>
              <w:ind w:firstLine="556"/>
              <w:rPr>
                <w:rFonts w:ascii="仿宋_GB2312" w:eastAsia="仿宋_GB2312"/>
                <w:sz w:val="28"/>
                <w:szCs w:val="28"/>
              </w:rPr>
            </w:pPr>
            <w:r>
              <w:rPr>
                <w:rFonts w:hint="eastAsia" w:ascii="仿宋_GB2312" w:eastAsia="仿宋_GB2312"/>
                <w:b/>
                <w:sz w:val="28"/>
                <w:szCs w:val="28"/>
              </w:rPr>
              <w:t>第二，强化财政资金扶持。</w:t>
            </w:r>
            <w:r>
              <w:rPr>
                <w:rFonts w:hint="eastAsia" w:ascii="仿宋_GB2312" w:eastAsia="仿宋_GB2312"/>
                <w:sz w:val="28"/>
                <w:szCs w:val="28"/>
              </w:rPr>
              <w:t>整合农业农村、交通、水利、林业、自然资源等部门项目，采取以奖代补、先建后补、财政贴息等扶持方式，着力改善休闲旅游重点村(点)道路、停车场、厕所、垃圾污水处理等基础服务设施。在支持现代农业奖补政策中，将休闲农业和乡村旅游作为重点支持内容。建议市政府每年设立1000万元左右专项资金，支持休闲农业和乡村旅游的发展，每年重点打造1至3个休闲农业精品工程，着力改善休闲农业点基础服务设施。整合培训资源，加强新型职业农民培训，把农民培训制度化、常态化，内强素质，外树形象。</w:t>
            </w:r>
          </w:p>
          <w:p>
            <w:pPr>
              <w:spacing w:line="520" w:lineRule="exact"/>
              <w:ind w:firstLine="562" w:firstLineChars="200"/>
              <w:rPr>
                <w:rFonts w:ascii="仿宋_GB2312" w:eastAsia="仿宋_GB2312"/>
                <w:sz w:val="28"/>
                <w:szCs w:val="28"/>
              </w:rPr>
            </w:pPr>
            <w:r>
              <w:rPr>
                <w:rFonts w:hint="eastAsia" w:ascii="仿宋_GB2312" w:eastAsia="仿宋_GB2312"/>
                <w:b/>
                <w:sz w:val="28"/>
                <w:szCs w:val="28"/>
              </w:rPr>
              <w:t>第三，强化整体规划、品牌定位引领作用。</w:t>
            </w:r>
            <w:r>
              <w:rPr>
                <w:rFonts w:hint="eastAsia" w:ascii="仿宋_GB2312" w:eastAsia="仿宋_GB2312"/>
                <w:sz w:val="28"/>
                <w:szCs w:val="28"/>
              </w:rPr>
              <w:t>加强与旅游、国土、住建等部门相关规划有机衔接，编制符合中央省市要求、契合我市实际、遵循客观规律的全市闲农业和乡村旅游发展规划，与各乡镇、各休闲农业点规划一起形成一个完整、严密、科学的规划体系，让休闲农业和乡村旅游发展有章可循、有据可依:突出重点品牌引领作用，对重点各项目领军企业加大扶持力度，结合各乡镇地理区域优势重点发展优势项目。(比方说槎水镇是全市海拔最高的乡镇，有很好的生态环境和人文历史，适合做高端民宿及种植业发展)。建议对乡镇、休闲农业点组织编制休闲农业发展规划，由市主管部门认可且通过专家评审的，给予10万元一次性补助。</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第四，强化旅游内涵提升。</w:t>
            </w:r>
            <w:r>
              <w:rPr>
                <w:rFonts w:hint="eastAsia" w:ascii="仿宋_GB2312" w:eastAsia="仿宋_GB2312"/>
                <w:sz w:val="28"/>
                <w:szCs w:val="28"/>
              </w:rPr>
              <w:t>要从供给有效、对接精准、生态保护以及产业升级四大方面出发，形成一种供需均衡、文旅融合、绿色发展、产业升级的良性循环。美好生活的定义不仅仅局限于物质享受，对乡村特有的生活方式、生产劳作、特色文化等体验性需求，以及期望通过到乡村游览度假来提高自身的道德修养、心理素质和审美素养的精神性需求，是当下游客的主要需求。因此，新时代乡村旅游发展的主线，就是要促进文旅深度融合，精准对接游客需求以提供高质量的精神文化体验。要不断提升旅游产品供给，不仅要做强做活我们潜山许多有特色的农特产品，而且要充分挖掘我们潜山的文化资源，鼓励打造中小型、主题性、特色类的文化旅游演艺产品，讲好潜山故事。</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第五，强化统筹协调推进。</w:t>
            </w:r>
            <w:r>
              <w:rPr>
                <w:rFonts w:hint="eastAsia" w:ascii="仿宋_GB2312" w:eastAsia="仿宋_GB2312"/>
                <w:sz w:val="28"/>
                <w:szCs w:val="28"/>
              </w:rPr>
              <w:t>建立由市政府牵头，农业农村局、文体旅局、财政局、发改委、教育局、自然资源规划局、住建局、交运局、林业局、金融机构等市直部门参加的全市休闲农业和乡村旅游发展联席会议制度，研究制订相关政策，协调解决发展问题，共推我市休闲农业和乡村旅游发展。加强休闲农业和乡村旅游行业协会等行业自律组织建设，建议市财政每年为休闲农业和乡村旅游行业协会安排一定项目工作经费，加大行业标准的制定和宣传力度，为经营点提供信息咨询、宣传推介，教育培训等服务。</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第四次会议委员提案第007号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28"/>
                <w:szCs w:val="28"/>
              </w:rPr>
            </w:pPr>
            <w:r>
              <w:rPr>
                <w:rFonts w:hint="eastAsia" w:ascii="黑体" w:hAnsi="黑体" w:eastAsia="黑体"/>
                <w:sz w:val="28"/>
                <w:szCs w:val="28"/>
              </w:rPr>
              <w:t>关于发挥“三富”资源，作大做强乡村旅游的建议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黑体" w:hAnsi="黑体" w:eastAsia="黑体"/>
                <w:sz w:val="24"/>
              </w:rPr>
            </w:pPr>
            <w:r>
              <w:rPr>
                <w:rFonts w:hint="eastAsia" w:ascii="仿宋_GB2312" w:hAnsi="仿宋_GB2312" w:eastAsia="仿宋_GB2312" w:cs="仿宋_GB2312"/>
                <w:sz w:val="24"/>
              </w:rPr>
              <w:t>农业农村局牵头，自然规划局、林业局、文旅体局参加。</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李晨晖</w:t>
            </w: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tcPr>
          <w:p>
            <w:pPr>
              <w:spacing w:line="360" w:lineRule="exact"/>
              <w:jc w:val="left"/>
              <w:rPr>
                <w:rFonts w:ascii="仿宋_GB2312" w:eastAsia="仿宋_GB2312"/>
                <w:sz w:val="28"/>
                <w:szCs w:val="28"/>
              </w:rPr>
            </w:pPr>
            <w:r>
              <w:rPr>
                <w:rFonts w:hint="eastAsia" w:ascii="仿宋_GB2312" w:eastAsia="仿宋_GB2312"/>
                <w:sz w:val="30"/>
                <w:szCs w:val="30"/>
              </w:rPr>
              <w:t>请</w:t>
            </w:r>
            <w:r>
              <w:rPr>
                <w:rFonts w:hint="eastAsia" w:ascii="仿宋_GB2312" w:hAnsi="仿宋_GB2312" w:eastAsia="仿宋_GB2312" w:cs="仿宋_GB2312"/>
                <w:sz w:val="30"/>
                <w:szCs w:val="30"/>
              </w:rPr>
              <w:t>农业农村局主办，自然规划局、林业局、文旅体局协办。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00" w:lineRule="exact"/>
              <w:ind w:firstLine="556"/>
              <w:rPr>
                <w:rFonts w:ascii="仿宋_GB2312" w:eastAsia="仿宋_GB2312"/>
                <w:sz w:val="28"/>
                <w:szCs w:val="28"/>
              </w:rPr>
            </w:pPr>
            <w:r>
              <w:rPr>
                <w:rFonts w:hint="eastAsia" w:ascii="仿宋_GB2312" w:eastAsia="仿宋_GB2312"/>
                <w:sz w:val="28"/>
                <w:szCs w:val="28"/>
              </w:rPr>
              <w:t>根据省勘查技术院和省地质矿产勘查局和市气象局相关调查研究，我市拥有得天独厚的“三富”资源(富硒、富锌和富负氧离子)。富硒方面，土壤中硒含量大于0.4mg/kg为富硒土壤，我市土壤硒元素平均含量为0.184mg/kg(最高达1.346mg/kg)，主要分布在槎水、水吼、官庄、天柱山等乡镇，面积为64.48km</w:t>
            </w:r>
            <w:r>
              <w:rPr>
                <w:rFonts w:hint="eastAsia" w:ascii="仿宋_GB2312" w:eastAsia="仿宋_GB2312"/>
                <w:sz w:val="28"/>
                <w:szCs w:val="28"/>
                <w:vertAlign w:val="superscript"/>
              </w:rPr>
              <w:t>2</w:t>
            </w:r>
            <w:r>
              <w:rPr>
                <w:rFonts w:hint="eastAsia" w:ascii="仿宋_GB2312" w:eastAsia="仿宋_GB2312"/>
                <w:sz w:val="28"/>
                <w:szCs w:val="28"/>
              </w:rPr>
              <w:t>;适量区域覆盖16个乡镇，面积达到785.73km</w:t>
            </w:r>
            <w:r>
              <w:rPr>
                <w:rFonts w:hint="eastAsia" w:ascii="仿宋_GB2312" w:eastAsia="仿宋_GB2312"/>
                <w:sz w:val="28"/>
                <w:szCs w:val="28"/>
                <w:vertAlign w:val="superscript"/>
              </w:rPr>
              <w:t>2</w:t>
            </w:r>
            <w:r>
              <w:rPr>
                <w:rFonts w:hint="eastAsia" w:ascii="仿宋_GB2312" w:eastAsia="仿宋_GB2312"/>
                <w:sz w:val="28"/>
                <w:szCs w:val="28"/>
              </w:rPr>
              <w:t>。富锌方面，土壤中锌含量大于80mg/kg为富锌土壤，我市土壤锌元素平均含量达70.7mg/kg(最高值达2964.3mg/kg)，主要分布在官庄、槎水、水吼、龙潭、王河等乡镇，面积达573.3km。富负氧离子方面，全市空气负氧离子含量平均浓度达3249个/cm</w:t>
            </w:r>
            <w:r>
              <w:rPr>
                <w:rFonts w:hint="eastAsia" w:ascii="仿宋_GB2312" w:eastAsia="仿宋_GB2312"/>
                <w:sz w:val="28"/>
                <w:szCs w:val="28"/>
                <w:vertAlign w:val="superscript"/>
              </w:rPr>
              <w:t>2</w:t>
            </w:r>
            <w:r>
              <w:rPr>
                <w:rFonts w:hint="eastAsia" w:ascii="仿宋_GB2312" w:eastAsia="仿宋_GB2312"/>
                <w:sz w:val="28"/>
                <w:szCs w:val="28"/>
              </w:rPr>
              <w:t xml:space="preserve"> (最高值达12214个/cm</w:t>
            </w:r>
            <w:r>
              <w:rPr>
                <w:rFonts w:hint="eastAsia" w:ascii="仿宋_GB2312" w:eastAsia="仿宋_GB2312"/>
                <w:sz w:val="28"/>
                <w:szCs w:val="28"/>
                <w:vertAlign w:val="superscript"/>
              </w:rPr>
              <w:t>3</w:t>
            </w:r>
            <w:r>
              <w:rPr>
                <w:rFonts w:hint="eastAsia" w:ascii="仿宋_GB2312" w:eastAsia="仿宋_GB2312"/>
                <w:sz w:val="28"/>
                <w:szCs w:val="28"/>
              </w:rPr>
              <w:t>)，高于保健浓度临界值和国家最高的I级标准，其中天柱山风景区负氧离子含量为国际标准的20多倍。从初步调查成果看，同时拥有富硒、富锌、富负氧离子三种资源，潜山是全省唯一。建议:我市要充分发掘“三富”资源，发挥“三富”优势，做大做强乡村旅游。</w:t>
            </w:r>
          </w:p>
          <w:p>
            <w:pPr>
              <w:spacing w:line="500" w:lineRule="exact"/>
              <w:ind w:firstLine="556"/>
              <w:rPr>
                <w:rFonts w:ascii="仿宋_GB2312" w:eastAsia="仿宋_GB2312"/>
                <w:sz w:val="28"/>
                <w:szCs w:val="28"/>
              </w:rPr>
            </w:pPr>
            <w:r>
              <w:rPr>
                <w:rFonts w:hint="eastAsia" w:ascii="仿宋_GB2312" w:eastAsia="仿宋_GB2312"/>
                <w:sz w:val="28"/>
                <w:szCs w:val="28"/>
              </w:rPr>
              <w:t>一是优化农业产业布局。建议农业农村、自然资源、林业等部门进一步对接省勘查技术院和省地质矿产勘查局，摸清我市富硒、富锌资源分布情况，科学调整完善农业、林业产业布局，研究制定富硒、富锌产业发展规划，为下一步长远发展做好充分准备。</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二是开发富硒富锌产品。积极谋划挂牌批富硒、富锌产业基地，依托瓜萎、茶叶、油茶、水稻等农特产业，开发富硒、富锌产品，提升农产品附加值和品牌影响力。</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是大力发展民俗旅游。积极宣传我市“三富”资源，开展招商引资，吸引外资开发民俗旅游产业。同时，进一步完善文化旅游产业政策，鼓励以农户入股的方式共建民俗，形式“风险共担、利益共沾”发展机制。依托“三富”资源，提升民俗内在品质，让游客吃“养生饭”、喝“健康水”、呼吸空气“维他命”，打造“健康养生”民宿品牌。</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第四次会议委员提案第008号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抢抓机遇，建设中药材强市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tabs>
                <w:tab w:val="left" w:pos="786"/>
              </w:tabs>
              <w:ind w:left="-13" w:leftChars="-8" w:hanging="4"/>
              <w:jc w:val="center"/>
              <w:rPr>
                <w:rFonts w:ascii="华文仿宋" w:hAnsi="华文仿宋" w:eastAsia="华文仿宋" w:cs="华文仿宋"/>
                <w:sz w:val="30"/>
                <w:szCs w:val="30"/>
              </w:rPr>
            </w:pPr>
            <w:r>
              <w:rPr>
                <w:rFonts w:hint="eastAsia" w:ascii="华文仿宋" w:hAnsi="华文仿宋" w:eastAsia="华文仿宋" w:cs="华文仿宋"/>
                <w:sz w:val="30"/>
                <w:szCs w:val="30"/>
              </w:rPr>
              <w:t>林业局</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操咏梅</w:t>
            </w: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hAnsi="仿宋_GB2312" w:eastAsia="仿宋_GB2312" w:cs="仿宋_GB2312"/>
                <w:sz w:val="30"/>
                <w:szCs w:val="30"/>
              </w:rPr>
              <w:t>请林业局办理。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60" w:lineRule="exact"/>
              <w:ind w:firstLine="556"/>
              <w:rPr>
                <w:rFonts w:ascii="仿宋_GB2312" w:eastAsia="仿宋_GB2312"/>
                <w:sz w:val="28"/>
                <w:szCs w:val="28"/>
              </w:rPr>
            </w:pPr>
            <w:r>
              <w:rPr>
                <w:rFonts w:hint="eastAsia" w:ascii="仿宋_GB2312" w:eastAsia="仿宋_GB2312"/>
                <w:sz w:val="28"/>
                <w:szCs w:val="28"/>
              </w:rPr>
              <w:t>2019年10月26日,《中共中央国务院关于促进中医药传承创新发展的意见》发布，鼓励发展中医诊所、门诊部和特色专科医院，到2022年基本实现县办中医医疗机构全覆盖，力争实现全部社区卫生服务中心和乡镇卫生院设置中医馆、配备中医医师;文件要求推动中药质量提升和产业高质量发展，加强中药材质量控制，修订中药材生产质量管理规范等等，这是我国中医药发展的又一个春天。中医药发展的一个重要内容就是中药材的生产发展，因此中药材的生产发展同样迎来了美好的前景，就潜山来讲，发展中药材不但能够带来巨大的经济效益，同时对美好潜山、生态潜山的建设、全域旅游发展以及脱贫攻坚等等方面都具有不同般的意义，潜山应该紧紧抓住这一难得的机遇，利用潜山得天独厚的良好生态环境发展中药材生产，为此，建议:</w:t>
            </w:r>
          </w:p>
          <w:p>
            <w:pPr>
              <w:spacing w:line="560" w:lineRule="exact"/>
              <w:ind w:firstLine="556"/>
              <w:rPr>
                <w:rFonts w:ascii="仿宋_GB2312" w:eastAsia="仿宋_GB2312"/>
                <w:sz w:val="28"/>
                <w:szCs w:val="28"/>
              </w:rPr>
            </w:pPr>
            <w:r>
              <w:rPr>
                <w:rFonts w:hint="eastAsia" w:ascii="仿宋_GB2312" w:eastAsia="仿宋_GB2312"/>
                <w:sz w:val="28"/>
                <w:szCs w:val="28"/>
              </w:rPr>
              <w:t>一、加强组织建设，把中药材作为潜山经济发展的一个支柱产业，建立中药材发展指挥部，统一各方面的资源、资金、技术等人力物力，协调农业、市监、林业、环保、卫生等行政管理和技术服务职能，高标准高起点高质量的发展中药材生产，强化指导和监督管理。</w:t>
            </w:r>
          </w:p>
          <w:p>
            <w:pPr>
              <w:spacing w:line="560" w:lineRule="exact"/>
              <w:ind w:firstLine="556"/>
              <w:rPr>
                <w:rFonts w:ascii="仿宋_GB2312" w:eastAsia="仿宋_GB2312"/>
                <w:sz w:val="28"/>
                <w:szCs w:val="28"/>
              </w:rPr>
            </w:pPr>
            <w:r>
              <w:rPr>
                <w:rFonts w:hint="eastAsia" w:ascii="仿宋_GB2312" w:eastAsia="仿宋_GB2312"/>
                <w:sz w:val="28"/>
                <w:szCs w:val="28"/>
              </w:rPr>
              <w:t>二、 做好规划引领，积极对接国家和省市主管部门以及相关科研院校，结合潜山实际，因地制宜，做好全市发展规划，争取建立国家、省市的中药材建设基地或者相关项目示范区，并着眼长远，从第一产业向第二、第三产业纵深发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三、加强技术培训，通过派出去、引进来的方式，培养一大批中草药栽培管理加工以及营销的技术能手，传统方式与现代技术相结合，保证中药材的高质高产高效。</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680" w:lineRule="exact"/>
              <w:ind w:firstLine="556"/>
              <w:rPr>
                <w:rFonts w:ascii="仿宋_GB2312" w:eastAsia="仿宋_GB2312"/>
                <w:sz w:val="28"/>
                <w:szCs w:val="28"/>
              </w:rPr>
            </w:pPr>
            <w:r>
              <w:rPr>
                <w:rFonts w:hint="eastAsia" w:ascii="仿宋_GB2312" w:eastAsia="仿宋_GB2312"/>
                <w:sz w:val="28"/>
                <w:szCs w:val="28"/>
              </w:rPr>
              <w:t>四、加大政策支持，积极引进社会资本，规模经营与千家万户种植齐头并进，在培育中药材发展龙头经营主体的同时，鼓励和支持农村居民利用房前屋后以及抛荒的田地发展中药材。</w:t>
            </w:r>
          </w:p>
          <w:p>
            <w:pPr>
              <w:spacing w:line="680" w:lineRule="exact"/>
              <w:ind w:firstLine="556"/>
              <w:rPr>
                <w:rFonts w:ascii="仿宋_GB2312" w:eastAsia="仿宋_GB2312"/>
                <w:sz w:val="28"/>
                <w:szCs w:val="28"/>
              </w:rPr>
            </w:pPr>
            <w:r>
              <w:rPr>
                <w:rFonts w:hint="eastAsia" w:ascii="仿宋_GB2312" w:eastAsia="仿宋_GB2312"/>
                <w:sz w:val="28"/>
                <w:szCs w:val="28"/>
              </w:rPr>
              <w:t>五、强化品牌创建，充分挖掘潜山传统的具有地理标志性的中药材品种，建立严格的质量标准和质量管理体系，打造乔灌木、草本、藤本、菌类中药材不同类型品种的潜山优势品牌，从而走向全国、走向国外。</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第四次会议委员提案第009号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关于小型服装加工厂发展的建议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科经局牵头，人社局、应急局、招商中心参加。</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姚结来</w:t>
            </w: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eastAsia="仿宋_GB2312"/>
                <w:sz w:val="28"/>
                <w:szCs w:val="28"/>
              </w:rPr>
              <w:t>请</w:t>
            </w:r>
            <w:r>
              <w:rPr>
                <w:rFonts w:hint="eastAsia" w:ascii="仿宋_GB2312" w:hAnsi="仿宋_GB2312" w:eastAsia="仿宋_GB2312" w:cs="仿宋_GB2312"/>
                <w:sz w:val="30"/>
                <w:szCs w:val="30"/>
              </w:rPr>
              <w:t>科经局</w:t>
            </w:r>
            <w:r>
              <w:rPr>
                <w:rFonts w:hint="eastAsia" w:ascii="仿宋_GB2312" w:eastAsia="仿宋_GB2312"/>
                <w:sz w:val="28"/>
                <w:szCs w:val="28"/>
              </w:rPr>
              <w:t>主办，</w:t>
            </w:r>
            <w:r>
              <w:rPr>
                <w:rFonts w:hint="eastAsia" w:ascii="仿宋_GB2312" w:hAnsi="仿宋_GB2312" w:eastAsia="仿宋_GB2312" w:cs="仿宋_GB2312"/>
                <w:sz w:val="30"/>
                <w:szCs w:val="30"/>
              </w:rPr>
              <w:t>人社局、应急局、招商中心</w:t>
            </w:r>
            <w:r>
              <w:rPr>
                <w:rFonts w:hint="eastAsia" w:ascii="仿宋_GB2312" w:eastAsia="仿宋_GB2312"/>
                <w:sz w:val="28"/>
                <w:szCs w:val="28"/>
              </w:rPr>
              <w:t>协办。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00" w:lineRule="exact"/>
              <w:ind w:firstLine="556"/>
              <w:rPr>
                <w:rFonts w:ascii="仿宋_GB2312" w:eastAsia="仿宋_GB2312"/>
                <w:sz w:val="28"/>
                <w:szCs w:val="28"/>
              </w:rPr>
            </w:pPr>
            <w:r>
              <w:rPr>
                <w:rFonts w:hint="eastAsia" w:ascii="仿宋_GB2312" w:eastAsia="仿宋_GB2312"/>
                <w:sz w:val="28"/>
                <w:szCs w:val="28"/>
              </w:rPr>
              <w:t>市政协主席，各位领导大家好，我是来自黄泥镇的政协委员，我叫姚结来，长期在浙江湖州务工，我的提案是关于家乡小型服装加工厂发展的建议。</w:t>
            </w:r>
          </w:p>
          <w:p>
            <w:pPr>
              <w:spacing w:line="500" w:lineRule="exact"/>
              <w:ind w:firstLine="556"/>
              <w:rPr>
                <w:rFonts w:ascii="仿宋_GB2312" w:eastAsia="仿宋_GB2312"/>
                <w:sz w:val="28"/>
                <w:szCs w:val="28"/>
              </w:rPr>
            </w:pPr>
            <w:r>
              <w:rPr>
                <w:rFonts w:hint="eastAsia" w:ascii="仿宋_GB2312" w:eastAsia="仿宋_GB2312"/>
                <w:sz w:val="28"/>
                <w:szCs w:val="28"/>
              </w:rPr>
              <w:t>在湖州织里20年来，见证了童装发展的历程，目前在织里镇，常驻人口和外来人口一共45万人，其中15万人为安庆籍，童装业发展目前的趋势，大的企业把设计和销售自己抓好后，考虑到劳动密集型企业带来的卫生、安全、交通等问题，把生产环节慢慢发包出去，同时考虑到小孩读书和赡养老人，这些15万安庆务工人员都需要回家乡创业和工作，所以就产生了我市很多小型服装加工厂的产生，我市这些小服装加工厂目前面临的问题有以下3点:</w:t>
            </w:r>
          </w:p>
          <w:p>
            <w:pPr>
              <w:spacing w:line="500" w:lineRule="exact"/>
              <w:ind w:firstLine="556"/>
              <w:rPr>
                <w:rFonts w:ascii="仿宋_GB2312" w:eastAsia="仿宋_GB2312"/>
                <w:sz w:val="28"/>
                <w:szCs w:val="28"/>
              </w:rPr>
            </w:pPr>
            <w:r>
              <w:rPr>
                <w:rFonts w:hint="eastAsia" w:ascii="仿宋_GB2312" w:eastAsia="仿宋_GB2312"/>
                <w:sz w:val="28"/>
                <w:szCs w:val="28"/>
              </w:rPr>
              <w:t>1、三合一企业，加工厂生产、生活、发货在同一个环境中，电瓶车就在车间充电，吃饭就在厂房内，因为是民宅所以住宿和生产无法按照消防规范执行，安全设施几乎没有，但发生火灾后果不堪设想。</w:t>
            </w:r>
          </w:p>
          <w:p>
            <w:pPr>
              <w:spacing w:line="500" w:lineRule="exact"/>
              <w:ind w:firstLine="556"/>
              <w:rPr>
                <w:rFonts w:ascii="仿宋_GB2312" w:eastAsia="仿宋_GB2312"/>
                <w:sz w:val="28"/>
                <w:szCs w:val="28"/>
              </w:rPr>
            </w:pPr>
            <w:r>
              <w:rPr>
                <w:rFonts w:hint="eastAsia" w:ascii="仿宋_GB2312" w:eastAsia="仿宋_GB2312"/>
                <w:sz w:val="28"/>
                <w:szCs w:val="28"/>
              </w:rPr>
              <w:t>2、小加工厂货源不稳定，工资不稳定，工人合法权益无法保证，一旦加工厂老板资金有问题，工人工资就无法兑现，每年都有加工厂老板欠工人工资不能结清的事情发生。</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3、小加工厂设备落后，管理不规范，生产出来的产品不能达到目前市场需要的水平现阶段童装生产市场开始越夹越规范，生产环境的脏乱美古接影响的产品交付的质量。</w:t>
            </w:r>
          </w:p>
          <w:p>
            <w:pPr>
              <w:spacing w:line="500" w:lineRule="exact"/>
              <w:ind w:firstLine="556"/>
              <w:rPr>
                <w:rFonts w:ascii="仿宋_GB2312" w:eastAsia="仿宋_GB2312"/>
                <w:sz w:val="28"/>
                <w:szCs w:val="28"/>
              </w:rPr>
            </w:pPr>
            <w:r>
              <w:rPr>
                <w:rFonts w:hint="eastAsia" w:ascii="仿宋_GB2312" w:eastAsia="仿宋_GB2312"/>
                <w:sz w:val="28"/>
                <w:szCs w:val="28"/>
              </w:rPr>
              <w:t>所以对于以上问题，结合我个人在浙江20年工作经验，我认为我们需要大力引导我们家乡的这些小加工厂，利用我们的各乡镇商会、各流动党支部等力量，在春节期间召开专门的对接会，宣传家乡招商引资政策，我们这些在外的大一些的企业提供给各加工厂多一点平台，给他们充足的货源，优惠的价格，有保障的资金，有规范化的厂房提供，有科学的管理体系传授。</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60" w:lineRule="exact"/>
              <w:ind w:firstLine="556"/>
              <w:rPr>
                <w:rFonts w:ascii="仿宋_GB2312" w:eastAsia="仿宋_GB2312"/>
                <w:sz w:val="28"/>
                <w:szCs w:val="28"/>
              </w:rPr>
            </w:pPr>
            <w:r>
              <w:rPr>
                <w:rFonts w:hint="eastAsia" w:ascii="仿宋_GB2312" w:eastAsia="仿宋_GB2312"/>
                <w:sz w:val="28"/>
                <w:szCs w:val="28"/>
              </w:rPr>
              <w:t>关于小型服装加工厂消防整改问题的具体建议:</w:t>
            </w:r>
          </w:p>
          <w:p>
            <w:pPr>
              <w:spacing w:line="560" w:lineRule="exact"/>
              <w:ind w:firstLine="556"/>
              <w:rPr>
                <w:rFonts w:ascii="仿宋_GB2312" w:eastAsia="仿宋_GB2312"/>
                <w:sz w:val="28"/>
                <w:szCs w:val="28"/>
              </w:rPr>
            </w:pPr>
            <w:r>
              <w:rPr>
                <w:rFonts w:hint="eastAsia" w:ascii="仿宋_GB2312" w:eastAsia="仿宋_GB2312"/>
                <w:sz w:val="28"/>
                <w:szCs w:val="28"/>
              </w:rPr>
              <w:t>小型加工厂主要经营模式是几位回乡务工人员组织在一起，利用民房从事服装加工，标准的三合一场所，安全隐患巨大，需要相关部门高度重视，在此，我结合浙江湖州的童装整治的经验，总结一下意见和建议，供大家参考。</w:t>
            </w:r>
          </w:p>
          <w:p>
            <w:pPr>
              <w:spacing w:line="560" w:lineRule="exact"/>
              <w:ind w:firstLine="556"/>
              <w:rPr>
                <w:rFonts w:ascii="仿宋_GB2312" w:eastAsia="仿宋_GB2312"/>
                <w:sz w:val="28"/>
                <w:szCs w:val="28"/>
              </w:rPr>
            </w:pPr>
            <w:r>
              <w:rPr>
                <w:rFonts w:hint="eastAsia" w:ascii="仿宋_GB2312" w:eastAsia="仿宋_GB2312"/>
                <w:sz w:val="28"/>
                <w:szCs w:val="28"/>
              </w:rPr>
              <w:t>1、火灾的发生前期都是烟雾，对生命威胁最大的是烟，因为烟里包含有毒有害物质最多，所以加工厂内需要安装独立式烟雾报警器，前期有烟雾发生会持续报警，给逃生争取时间。独立式烟雾报警器成本低效果好，值得市场推广。</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由于正规喷淋费用大，老百姓没办法承受，所以我们湖州做了简易喷淋的实验，通过了公安部和消防局相关领导的认可。确定小型加工厂车间需要安装简易喷淋，喷淋管直接接自来水，费用少作用大，已经通过市场的考验，被广泛用于小型童装加工厂。当时湖州织里镇投入大量人力物力，为13000家小型服装企业由政府组织安装力量，免费安装，一户政府补贴安装工资350元，老百姓自己采购材料，统一规范安装简易喷淋，效果明显，作用巨大，深得百姓拥护，值得推广的。</w:t>
            </w:r>
          </w:p>
          <w:p>
            <w:pPr>
              <w:spacing w:line="560" w:lineRule="exact"/>
              <w:ind w:firstLine="556"/>
              <w:rPr>
                <w:rFonts w:ascii="仿宋_GB2312" w:eastAsia="仿宋_GB2312"/>
                <w:sz w:val="28"/>
                <w:szCs w:val="28"/>
              </w:rPr>
            </w:pPr>
            <w:r>
              <w:rPr>
                <w:rFonts w:hint="eastAsia" w:ascii="仿宋_GB2312" w:eastAsia="仿宋_GB2312"/>
                <w:sz w:val="28"/>
                <w:szCs w:val="28"/>
              </w:rPr>
              <w:t>3、宿舍在车间上面的，一定要和车间做好分隔，而且要有第二逃生通道，确保火灾发生时烟不直接蔓延到宿舍，同时宿舍人员能够有第二出口安全逃生。确保三合一场所都做好防火防烟分区的封隔。</w:t>
            </w:r>
          </w:p>
          <w:p>
            <w:pPr>
              <w:spacing w:line="560" w:lineRule="exact"/>
              <w:ind w:firstLine="556"/>
              <w:rPr>
                <w:rFonts w:ascii="仿宋_GB2312" w:eastAsia="仿宋_GB2312"/>
                <w:sz w:val="28"/>
                <w:szCs w:val="28"/>
              </w:rPr>
            </w:pPr>
            <w:r>
              <w:rPr>
                <w:rFonts w:hint="eastAsia" w:ascii="仿宋_GB2312" w:eastAsia="仿宋_GB2312"/>
                <w:sz w:val="28"/>
                <w:szCs w:val="28"/>
              </w:rPr>
              <w:t>4、用电设备需要规范，所有用电设备要安装漏电保护器，有条件的可以按照智能开关插座，可以随时把自己家用电情况推送到老板手机，同时对电线老化等问题需要有专业团队进行监督管理。</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20" w:lineRule="exact"/>
              <w:ind w:firstLine="556"/>
              <w:rPr>
                <w:rFonts w:ascii="仿宋_GB2312" w:eastAsia="仿宋_GB2312"/>
                <w:sz w:val="28"/>
                <w:szCs w:val="28"/>
              </w:rPr>
            </w:pPr>
            <w:r>
              <w:rPr>
                <w:rFonts w:hint="eastAsia" w:ascii="仿宋_GB2312" w:eastAsia="仿宋_GB2312"/>
                <w:sz w:val="28"/>
                <w:szCs w:val="28"/>
              </w:rPr>
              <w:t>5、加强对小型加工厂安全等方面的监管，对在车间抽烟用明火，厨房不封隔，等违法行为预以严厉打击和处罚，只有大家对这些安全问题重视了，才有可能健康发展，往往因为一场火灾一辈子都会毁掉。所以广泛宣传和监管还是我们职能部门任重道远的事情，要坚持为人民服务的思想，确实履行“不忘初心，牢记使命”的承诺，为广大回家创业人员创造一个美好的生产环境，为小型加工厂做一些实实在在的事情，让回乡创业者看到希望。</w:t>
            </w:r>
          </w:p>
          <w:p>
            <w:pPr>
              <w:spacing w:line="520" w:lineRule="exact"/>
              <w:ind w:firstLine="556"/>
              <w:rPr>
                <w:rFonts w:ascii="仿宋_GB2312" w:eastAsia="仿宋_GB2312"/>
                <w:sz w:val="28"/>
                <w:szCs w:val="28"/>
              </w:rPr>
            </w:pPr>
            <w:r>
              <w:rPr>
                <w:rFonts w:hint="eastAsia" w:ascii="仿宋_GB2312" w:eastAsia="仿宋_GB2312"/>
                <w:sz w:val="28"/>
                <w:szCs w:val="28"/>
              </w:rPr>
              <w:t>6、积极引导大的服装企业，做好表帅，帮小的扶弱的，积极让小加工厂做大做强, 可以互相联合，共同接单，加强质量监管，共同发展。这样对我们服装生产从业人员这么多的潜山市来说，是一个重要的事情，回来的人都能留下来对地方经济的发展将是巨大的和可持续性的。</w:t>
            </w:r>
          </w:p>
          <w:p>
            <w:pPr>
              <w:spacing w:line="520" w:lineRule="exact"/>
              <w:ind w:firstLine="556"/>
              <w:rPr>
                <w:rFonts w:ascii="仿宋_GB2312" w:eastAsia="仿宋_GB2312"/>
                <w:sz w:val="28"/>
                <w:szCs w:val="28"/>
              </w:rPr>
            </w:pPr>
            <w:r>
              <w:rPr>
                <w:rFonts w:hint="eastAsia" w:ascii="仿宋_GB2312" w:eastAsia="仿宋_GB2312"/>
                <w:sz w:val="28"/>
                <w:szCs w:val="28"/>
              </w:rPr>
              <w:t>另外对于我市闲置的厂房都可以发挥作用，让小加工厂发挥大力量。让外出务工人员有实力的回家办厂，有想法的回家务工，促进了家乡经济发展的同时，让外出人员在家门口就可以就业，而且就好业。这次我们市也花了很多心思在为外出务工的人员回家做了很多实实在在的事情，潜山市2020年“接您回家”活动这样宣传的:</w:t>
            </w:r>
          </w:p>
          <w:p>
            <w:pPr>
              <w:spacing w:line="520" w:lineRule="exact"/>
              <w:ind w:firstLine="556"/>
              <w:rPr>
                <w:rFonts w:ascii="仿宋_GB2312" w:eastAsia="仿宋_GB2312"/>
                <w:sz w:val="28"/>
                <w:szCs w:val="28"/>
              </w:rPr>
            </w:pPr>
            <w:r>
              <w:rPr>
                <w:rFonts w:hint="eastAsia" w:ascii="仿宋_GB2312" w:eastAsia="仿宋_GB2312"/>
                <w:sz w:val="28"/>
                <w:szCs w:val="28"/>
              </w:rPr>
              <w:t>各位老乡：</w:t>
            </w:r>
          </w:p>
          <w:p>
            <w:pPr>
              <w:spacing w:line="520" w:lineRule="exact"/>
              <w:ind w:firstLine="556"/>
              <w:rPr>
                <w:rFonts w:ascii="仿宋_GB2312" w:eastAsia="仿宋_GB2312"/>
                <w:sz w:val="28"/>
                <w:szCs w:val="28"/>
              </w:rPr>
            </w:pPr>
            <w:r>
              <w:rPr>
                <w:rFonts w:hint="eastAsia" w:ascii="仿宋_GB2312" w:eastAsia="仿宋_GB2312"/>
                <w:sz w:val="28"/>
                <w:szCs w:val="28"/>
              </w:rPr>
              <w:t>怀才携梦归故里，建功立业在家乡。就近就地就业好，照顾家中老和小。又是一年春来到，钟声响起归家的讯号，家是最温暖的地方!为深入贯彻“不忘初心，牢记使命”主题教育活动精神，潜山市驻湖州地区流动党委和潜山市驻湖州农民工综合服务站(筹)安排了接潜山籍农民工回家过年的活动，活动期间凡是潜山籍农民工从湖州市乘坐指定大巴车返乡均免费!同时上海的也是同样免费，西宁的机票部分免费，给回家的农民工实实在在的温暖和关心。</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80" w:lineRule="exact"/>
              <w:ind w:firstLine="556"/>
              <w:rPr>
                <w:rFonts w:ascii="仿宋_GB2312" w:eastAsia="仿宋_GB2312"/>
                <w:sz w:val="28"/>
                <w:szCs w:val="28"/>
              </w:rPr>
            </w:pPr>
            <w:r>
              <w:rPr>
                <w:rFonts w:hint="eastAsia" w:ascii="仿宋_GB2312" w:eastAsia="仿宋_GB2312"/>
                <w:sz w:val="28"/>
                <w:szCs w:val="28"/>
              </w:rPr>
              <w:t>所以把家乡这些小加工厂往正规化道路上引导，需要花大力气去做一些实实在在的事情，政府层面可以引导行业协会，由协会统计好所有小型加工厂的数据，包括他们的地点、规模、特点、隐患等具体细节问题，然后加强消防安全的监管，了解他们实际困难，给他们提供所有该有的政策支持。我们这些大一点的企业要做好榜样，给小加工厂充足的好货源，保障他们在家就能拿到外面同样价格的订单，提供技术支持，保障他们生产出来的产品少翻工和不返工，保障他们每月能足额发放工人工资。这样就可以留住所有外出做服装行业的人员，让他们在家乡就业的同时，可以照顾好老人孩子。这些人留下来，就会带动地方其他相关产业的发展，为家乡经济贡献力量。所以这些工作需要政府各级部门高度重视，只有大家一起共同努力才能办好，我们政协要积极参与到这些实际的工作中去，用总书记的话来说，撸起袖子加油干。相信我们的家乡一定会更美好。</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第四次会议委员提案第010号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28"/>
                <w:szCs w:val="28"/>
              </w:rPr>
            </w:pPr>
            <w:r>
              <w:rPr>
                <w:rFonts w:hint="eastAsia" w:ascii="黑体" w:hAnsi="黑体" w:eastAsia="黑体"/>
                <w:sz w:val="28"/>
                <w:szCs w:val="28"/>
              </w:rPr>
              <w:t>农村返乡创业青年从事农业种养所面临的困难与建议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农业农村局牵头，人社局、扶贫办等单位参加。</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39"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葛良飞</w:t>
            </w:r>
          </w:p>
        </w:tc>
        <w:tc>
          <w:tcPr>
            <w:tcW w:w="4839" w:type="dxa"/>
            <w:tcBorders>
              <w:top w:val="single" w:color="auto" w:sz="6" w:space="0"/>
              <w:left w:val="single" w:color="auto" w:sz="6" w:space="0"/>
              <w:bottom w:val="single" w:color="auto" w:sz="6" w:space="0"/>
              <w:right w:val="single" w:color="auto" w:sz="6" w:space="0"/>
            </w:tcBorders>
            <w:vAlign w:val="center"/>
          </w:tcPr>
          <w:p>
            <w:pPr>
              <w:spacing w:line="560" w:lineRule="exact"/>
              <w:ind w:left="697" w:leftChars="-1" w:hanging="699" w:hangingChars="227"/>
              <w:jc w:val="center"/>
              <w:rPr>
                <w:rFonts w:ascii="仿宋_GB2312" w:eastAsia="仿宋_GB2312"/>
                <w:spacing w:val="-6"/>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4839"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4839"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39"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39"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r>
    </w:tbl>
    <w:p>
      <w:pPr>
        <w:spacing w:line="440" w:lineRule="exact"/>
        <w:rPr>
          <w:rFonts w:ascii="楷体_GB2312" w:eastAsia="楷体_GB2312"/>
          <w:b/>
          <w:szCs w:val="21"/>
        </w:rPr>
      </w:pPr>
    </w:p>
    <w:p>
      <w:pPr>
        <w:spacing w:line="44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hAnsi="仿宋_GB2312" w:eastAsia="仿宋_GB2312" w:cs="仿宋_GB2312"/>
                <w:sz w:val="30"/>
                <w:szCs w:val="30"/>
              </w:rPr>
              <w:t>请农业农村局主办，人社局、扶贫办等协办。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sz w:val="24"/>
        </w:rPr>
      </w:pP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680" w:lineRule="exact"/>
              <w:ind w:firstLine="556"/>
              <w:rPr>
                <w:rFonts w:ascii="仿宋_GB2312" w:eastAsia="仿宋_GB2312"/>
                <w:sz w:val="28"/>
                <w:szCs w:val="28"/>
              </w:rPr>
            </w:pPr>
            <w:r>
              <w:rPr>
                <w:rFonts w:hint="eastAsia" w:ascii="仿宋_GB2312" w:eastAsia="仿宋_GB2312"/>
                <w:sz w:val="28"/>
                <w:szCs w:val="28"/>
              </w:rPr>
              <w:t>我是一名回乡创业的青年，自2016年初从安庆回乡从事农业种养，并创立良飞家庭农场，驾雾农业专业合作社，三年多来，我竭尽全力，多方筹集资金共谋发展，在脱贫攻坚中，每年有近三十户贫困户在我农场生产劳动，人均年收入在3000元以上收入，每年给村集体5万元集体收入，但是农业发展是一项投资大、周期长、风险大、见效慢的工程，如今农场面临资金紧缺，发展举步维艰的局面，现将基层农村返乡创业所遇到的难事向各位领导提点建议：</w:t>
            </w:r>
          </w:p>
          <w:p>
            <w:pPr>
              <w:spacing w:line="680" w:lineRule="exact"/>
              <w:ind w:firstLine="556"/>
              <w:rPr>
                <w:rFonts w:ascii="仿宋_GB2312" w:hAnsi="宋体" w:eastAsia="仿宋_GB2312" w:cs="宋体"/>
                <w:sz w:val="28"/>
                <w:szCs w:val="28"/>
              </w:rPr>
            </w:pPr>
            <w:r>
              <w:rPr>
                <w:rFonts w:hint="eastAsia" w:ascii="仿宋_GB2312" w:eastAsia="仿宋_GB2312"/>
                <w:sz w:val="28"/>
                <w:szCs w:val="28"/>
              </w:rPr>
              <w:t>一、加大改革性资金投入的力度，切实帮助农民创业者干成事，而不要一</w:t>
            </w:r>
            <w:r>
              <w:rPr>
                <w:rFonts w:hint="eastAsia" w:ascii="仿宋_GB2312" w:hAnsi="宋体" w:eastAsia="仿宋_GB2312" w:cs="宋体"/>
                <w:sz w:val="28"/>
                <w:szCs w:val="28"/>
              </w:rPr>
              <w:t>味的撒胡椒面。</w:t>
            </w:r>
          </w:p>
          <w:p>
            <w:pPr>
              <w:spacing w:line="680" w:lineRule="exact"/>
              <w:ind w:firstLine="556"/>
              <w:rPr>
                <w:rFonts w:ascii="仿宋_GB2312" w:hAnsi="宋体" w:eastAsia="仿宋_GB2312" w:cs="宋体"/>
                <w:sz w:val="28"/>
                <w:szCs w:val="28"/>
              </w:rPr>
            </w:pPr>
            <w:r>
              <w:rPr>
                <w:rFonts w:hint="eastAsia" w:ascii="仿宋_GB2312" w:hAnsi="宋体" w:eastAsia="仿宋_GB2312" w:cs="宋体"/>
                <w:sz w:val="28"/>
                <w:szCs w:val="28"/>
              </w:rPr>
              <w:t>二、放缓政策性扶贫贷款的催收步伐，不要把农业与商业一样对待，让我们这些农民真正的把扶贫资金发挥到最大值的机会。</w:t>
            </w:r>
          </w:p>
          <w:p>
            <w:pPr>
              <w:spacing w:line="680" w:lineRule="exact"/>
              <w:ind w:firstLine="556"/>
              <w:rPr>
                <w:rFonts w:ascii="仿宋_GB2312" w:hAnsi="宋体" w:eastAsia="仿宋_GB2312" w:cs="宋体"/>
                <w:sz w:val="28"/>
                <w:szCs w:val="28"/>
              </w:rPr>
            </w:pPr>
            <w:r>
              <w:rPr>
                <w:rFonts w:hint="eastAsia" w:ascii="仿宋_GB2312" w:hAnsi="宋体" w:eastAsia="仿宋_GB2312" w:cs="宋体"/>
                <w:sz w:val="28"/>
                <w:szCs w:val="28"/>
              </w:rPr>
              <w:t>三、在乡村振兴中，要把农业基地的基础设施建设纳入到乡村振兴的范围，让基地更具有抗灾、抗险的能力。</w:t>
            </w:r>
          </w:p>
          <w:p>
            <w:pPr>
              <w:spacing w:line="680" w:lineRule="exact"/>
              <w:ind w:firstLine="556"/>
              <w:rPr>
                <w:rFonts w:ascii="宋体" w:hAnsi="宋体" w:cs="宋体"/>
                <w:sz w:val="28"/>
                <w:szCs w:val="28"/>
              </w:rPr>
            </w:pPr>
            <w:r>
              <w:rPr>
                <w:rFonts w:hint="eastAsia" w:ascii="仿宋_GB2312" w:hAnsi="宋体" w:eastAsia="仿宋_GB2312" w:cs="宋体"/>
                <w:sz w:val="28"/>
                <w:szCs w:val="28"/>
              </w:rPr>
              <w:t>四、让所管理单位应多下基层，到基地实地查看后再制定相关支持政策，而不是一味的、笼统性的出台政策。</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第四次会议委员提案第011号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关于对招商引资工作的建议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招商中心</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张  律</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eastAsia="仿宋_GB2312"/>
                <w:sz w:val="28"/>
                <w:szCs w:val="28"/>
              </w:rPr>
              <w:t>请招商中心办理。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640" w:lineRule="exact"/>
              <w:ind w:firstLine="556"/>
              <w:rPr>
                <w:rFonts w:ascii="仿宋_GB2312" w:eastAsia="仿宋_GB2312"/>
                <w:sz w:val="28"/>
                <w:szCs w:val="28"/>
              </w:rPr>
            </w:pPr>
            <w:r>
              <w:rPr>
                <w:rFonts w:hint="eastAsia" w:ascii="仿宋_GB2312" w:eastAsia="仿宋_GB2312"/>
                <w:sz w:val="28"/>
                <w:szCs w:val="28"/>
              </w:rPr>
              <w:t>目前，我市招商引资工作基本是将全年任务分解到各部门、乡镇，然后由各单位负责收集各方面招商引资的项目线索，再对项目跟踪、交流、谈判、确定落户地、落户。在此过程中，由于各单位对招商系统的政策了解不全，所以在交流和谈判中，不能为投资企业在政策上全面、透彻的解析，导致企业在投资决定上摇摆不定。另外，在确定落户地上沟通不顺畅，由于大部分企业都愿意在开发区，梅城镇或周边乡镇落户，这就导致招商单位要经常跟不同的落户地乡镇沟通，比如某企业愿意在某乡镇落地，而某乡镇却不愿意该项目在此落户。再加上招商单位对各地乡镇在项目落地上的要求不了解，更无从推荐好的落实地。第三，每个招商单位都有自己的任务，所以也不太愿意其他单位的项目落户在其辖区（特别是供地项目），这样就导致偏远山区乡镇招商工作困难重重。</w:t>
            </w:r>
          </w:p>
          <w:p>
            <w:pPr>
              <w:spacing w:line="640" w:lineRule="exact"/>
              <w:ind w:firstLine="556"/>
              <w:rPr>
                <w:rFonts w:ascii="仿宋_GB2312" w:eastAsia="仿宋_GB2312"/>
                <w:sz w:val="28"/>
                <w:szCs w:val="28"/>
              </w:rPr>
            </w:pPr>
            <w:r>
              <w:rPr>
                <w:rFonts w:hint="eastAsia" w:ascii="仿宋_GB2312" w:eastAsia="仿宋_GB2312"/>
                <w:sz w:val="28"/>
                <w:szCs w:val="28"/>
              </w:rPr>
              <w:t>建议：</w:t>
            </w:r>
          </w:p>
          <w:p>
            <w:pPr>
              <w:spacing w:line="640" w:lineRule="exact"/>
              <w:ind w:firstLine="556"/>
              <w:rPr>
                <w:rFonts w:ascii="仿宋_GB2312" w:eastAsia="仿宋_GB2312"/>
                <w:sz w:val="28"/>
                <w:szCs w:val="28"/>
              </w:rPr>
            </w:pPr>
            <w:r>
              <w:rPr>
                <w:rFonts w:hint="eastAsia" w:ascii="仿宋_GB2312" w:eastAsia="仿宋_GB2312"/>
                <w:sz w:val="28"/>
                <w:szCs w:val="28"/>
              </w:rPr>
              <w:t>1.加强对全市招商单位的业务培训，特别是对各种政策上的剖析。</w:t>
            </w:r>
          </w:p>
          <w:p>
            <w:pPr>
              <w:spacing w:line="640" w:lineRule="exact"/>
              <w:ind w:firstLine="556"/>
              <w:rPr>
                <w:rFonts w:ascii="仿宋_GB2312" w:eastAsia="仿宋_GB2312"/>
                <w:sz w:val="28"/>
                <w:szCs w:val="28"/>
              </w:rPr>
            </w:pPr>
            <w:r>
              <w:rPr>
                <w:rFonts w:hint="eastAsia" w:ascii="仿宋_GB2312" w:eastAsia="仿宋_GB2312"/>
                <w:sz w:val="28"/>
                <w:szCs w:val="28"/>
              </w:rPr>
              <w:t>2.各招商单位对接的项目及时向市招商中心汇报，招商中心派专人负责协调各部门事宜及落户地政策。</w:t>
            </w:r>
          </w:p>
          <w:p>
            <w:pPr>
              <w:spacing w:line="640" w:lineRule="exact"/>
              <w:ind w:firstLine="556"/>
              <w:rPr>
                <w:rFonts w:ascii="仿宋_GB2312" w:eastAsia="仿宋_GB2312"/>
                <w:sz w:val="28"/>
                <w:szCs w:val="28"/>
              </w:rPr>
            </w:pPr>
            <w:r>
              <w:rPr>
                <w:rFonts w:hint="eastAsia" w:ascii="仿宋_GB2312" w:eastAsia="仿宋_GB2312"/>
                <w:sz w:val="28"/>
                <w:szCs w:val="28"/>
              </w:rPr>
              <w:t>3.项目落地后要有专人负责后期对企业的服务，特别是落地企业应该享受的政策要主动对接落实到位。</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第四次会议委员提案第012号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加快推进“天柱山瓜蒌籽”品牌整合及提升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农业农村局</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679" w:leftChars="-1" w:hanging="681" w:hangingChars="227"/>
              <w:jc w:val="center"/>
              <w:rPr>
                <w:rFonts w:ascii="仿宋_GB2312" w:eastAsia="仿宋_GB2312"/>
                <w:sz w:val="30"/>
                <w:szCs w:val="30"/>
              </w:rPr>
            </w:pPr>
            <w:r>
              <w:rPr>
                <w:rFonts w:hint="eastAsia" w:ascii="仿宋_GB2312" w:eastAsia="仿宋_GB2312"/>
                <w:sz w:val="30"/>
                <w:szCs w:val="30"/>
              </w:rPr>
              <w:t>陈  娇</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679" w:leftChars="-1" w:hanging="681" w:hangingChars="227"/>
              <w:jc w:val="center"/>
              <w:rPr>
                <w:rFonts w:ascii="仿宋_GB2312" w:eastAsia="仿宋_GB2312"/>
                <w:sz w:val="30"/>
                <w:szCs w:val="30"/>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679" w:leftChars="-1" w:hanging="681" w:hangingChars="227"/>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hAnsi="仿宋_GB2312" w:eastAsia="仿宋_GB2312" w:cs="仿宋_GB2312"/>
                <w:sz w:val="30"/>
                <w:szCs w:val="30"/>
              </w:rPr>
              <w:t>请农业农村局办理。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2"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20" w:lineRule="exact"/>
              <w:ind w:firstLine="556"/>
              <w:rPr>
                <w:rFonts w:ascii="仿宋_GB2312" w:eastAsia="仿宋_GB2312"/>
                <w:sz w:val="28"/>
                <w:szCs w:val="28"/>
              </w:rPr>
            </w:pPr>
            <w:r>
              <w:rPr>
                <w:rFonts w:hint="eastAsia" w:ascii="仿宋_GB2312" w:eastAsia="仿宋_GB2312"/>
                <w:sz w:val="28"/>
                <w:szCs w:val="28"/>
              </w:rPr>
              <w:t>瓜蒌产业是我市农业领域一张靓丽名片，在市委政府高度重视和各部门支持下，得到了稳步发展。2010年，“天柱山瓜蒌籽”取得“国家地理标志保护”称号，为我市瓜蒌产业发展打下良好基础。</w:t>
            </w:r>
          </w:p>
          <w:p>
            <w:pPr>
              <w:spacing w:line="520" w:lineRule="exact"/>
              <w:ind w:firstLine="556"/>
              <w:rPr>
                <w:rFonts w:ascii="仿宋_GB2312" w:eastAsia="仿宋_GB2312"/>
                <w:sz w:val="28"/>
                <w:szCs w:val="28"/>
              </w:rPr>
            </w:pPr>
            <w:r>
              <w:rPr>
                <w:rFonts w:hint="eastAsia" w:ascii="仿宋_GB2312" w:eastAsia="仿宋_GB2312"/>
                <w:sz w:val="28"/>
                <w:szCs w:val="28"/>
              </w:rPr>
              <w:t>近年来，随着脱贫攻坚不断深入，农业迎来了前所未有的大发展机遇，瓜蒌产业在我市各企业带动下发展到全国各地成为全国扶贫产业，家喻户晓，我市瓜蒌从业人员以及企业规模不断壮大。同时外部发展势头也非常强势。为加快推进我市瓜蒌产业及品牌影响力，做强做大瓜蒌产业。作如下分析和建议：</w:t>
            </w:r>
          </w:p>
          <w:p>
            <w:pPr>
              <w:spacing w:line="520" w:lineRule="exact"/>
              <w:ind w:firstLine="556"/>
              <w:rPr>
                <w:rFonts w:ascii="仿宋_GB2312" w:eastAsia="仿宋_GB2312"/>
                <w:sz w:val="28"/>
                <w:szCs w:val="28"/>
              </w:rPr>
            </w:pPr>
            <w:r>
              <w:rPr>
                <w:rFonts w:hint="eastAsia" w:ascii="仿宋_GB2312" w:eastAsia="仿宋_GB2312"/>
                <w:sz w:val="28"/>
                <w:szCs w:val="28"/>
              </w:rPr>
              <w:t>分析当前我市瓜蒌加工企业现状：分布散、规模小、竞争力不强、品牌不够响、市场占有率偏低。根据调研部分瓜蒌加工企业，了解到制约发展的主要原因，绝大多数企业均为租赁厂房，存在较多不确定不稳定因素，无法建立标准化流水线，导致我市部分企业生产与营销不匹配，资源不共享，导致有些企业产能过剩，有些企业订单过剩等现象；同时由于企业分散，相互沟通较少，也存在恶意竞争行为，导致品质下降，长此下去不利于“天柱山瓜蒌籽”品牌推广及发展。</w:t>
            </w:r>
          </w:p>
          <w:p>
            <w:pPr>
              <w:spacing w:line="520" w:lineRule="exact"/>
              <w:ind w:firstLine="556"/>
              <w:rPr>
                <w:rFonts w:ascii="仿宋_GB2312" w:eastAsia="仿宋_GB2312"/>
                <w:sz w:val="28"/>
                <w:szCs w:val="28"/>
              </w:rPr>
            </w:pPr>
            <w:r>
              <w:rPr>
                <w:rFonts w:hint="eastAsia" w:ascii="仿宋_GB2312" w:eastAsia="仿宋_GB2312"/>
                <w:sz w:val="28"/>
                <w:szCs w:val="28"/>
              </w:rPr>
              <w:t>建议如下：</w:t>
            </w:r>
          </w:p>
          <w:p>
            <w:pPr>
              <w:spacing w:line="520" w:lineRule="exact"/>
              <w:ind w:firstLine="556"/>
              <w:rPr>
                <w:rFonts w:ascii="仿宋_GB2312" w:eastAsia="仿宋_GB2312"/>
                <w:sz w:val="28"/>
                <w:szCs w:val="28"/>
              </w:rPr>
            </w:pPr>
            <w:r>
              <w:rPr>
                <w:rFonts w:hint="eastAsia" w:ascii="仿宋_GB2312" w:eastAsia="仿宋_GB2312"/>
                <w:sz w:val="28"/>
                <w:szCs w:val="28"/>
              </w:rPr>
              <w:t>一、希望由政府牵头加快整合我市瓜蒌深加工企业，快速实现标准化、规模化、品牌化建设；</w:t>
            </w:r>
          </w:p>
          <w:p>
            <w:pPr>
              <w:spacing w:line="520" w:lineRule="exact"/>
              <w:ind w:firstLine="556"/>
              <w:rPr>
                <w:rFonts w:ascii="仿宋_GB2312" w:eastAsia="仿宋_GB2312"/>
                <w:sz w:val="28"/>
                <w:szCs w:val="28"/>
              </w:rPr>
            </w:pPr>
            <w:r>
              <w:rPr>
                <w:rFonts w:hint="eastAsia" w:ascii="仿宋_GB2312" w:eastAsia="仿宋_GB2312"/>
                <w:sz w:val="28"/>
                <w:szCs w:val="28"/>
              </w:rPr>
              <w:t>二、在宣传营销方面，希望政府部门能根据现状，加大公共品牌宣传，举办相关节庆活动，创新举措，结合消费扶贫，网络直播等平台多渠道推广。</w:t>
            </w:r>
          </w:p>
          <w:p>
            <w:pPr>
              <w:spacing w:line="520" w:lineRule="exact"/>
              <w:ind w:firstLine="556"/>
              <w:rPr>
                <w:rFonts w:ascii="仿宋_GB2312" w:eastAsia="仿宋_GB2312"/>
                <w:sz w:val="28"/>
                <w:szCs w:val="28"/>
              </w:rPr>
            </w:pPr>
            <w:r>
              <w:rPr>
                <w:rFonts w:hint="eastAsia" w:ascii="仿宋_GB2312" w:eastAsia="仿宋_GB2312"/>
                <w:sz w:val="28"/>
                <w:szCs w:val="28"/>
              </w:rPr>
              <w:t>三、在政策支持方面，要以我市主导特色产业为重点持续性支持，做强做实几个叫得响、拿得出手的品牌。</w:t>
            </w:r>
          </w:p>
        </w:tc>
      </w:tr>
    </w:tbl>
    <w:p>
      <w:pPr>
        <w:ind w:firstLine="6825" w:firstLineChars="3250"/>
        <w:rPr>
          <w:rFonts w:hint="eastAsia" w:ascii="楷体_GB2312" w:eastAsia="楷体_GB2312"/>
        </w:rPr>
      </w:pPr>
    </w:p>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第四次会议委员提案第013号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2"/>
                <w:szCs w:val="32"/>
              </w:rPr>
            </w:pPr>
            <w:r>
              <w:rPr>
                <w:rFonts w:hint="eastAsia" w:ascii="黑体" w:hAnsi="黑体" w:eastAsia="黑体"/>
                <w:sz w:val="32"/>
                <w:szCs w:val="32"/>
              </w:rPr>
              <w:t>抓“双富”促致富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农业农村局</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张  翼</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hAnsi="仿宋_GB2312" w:eastAsia="仿宋_GB2312" w:cs="仿宋_GB2312"/>
                <w:sz w:val="30"/>
                <w:szCs w:val="30"/>
              </w:rPr>
              <w:t>请农业农村局办理。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680" w:lineRule="exact"/>
              <w:ind w:firstLine="556"/>
              <w:rPr>
                <w:rFonts w:ascii="仿宋_GB2312" w:eastAsia="仿宋_GB2312"/>
                <w:sz w:val="28"/>
                <w:szCs w:val="28"/>
              </w:rPr>
            </w:pPr>
            <w:r>
              <w:rPr>
                <w:rFonts w:hint="eastAsia" w:ascii="仿宋_GB2312" w:eastAsia="仿宋_GB2312"/>
                <w:sz w:val="28"/>
                <w:szCs w:val="28"/>
              </w:rPr>
              <w:t>做为全省同时拥有“富锌富硒”的唯一县域，我市的自然条件可谓得天独厚。天予之，亦要人用之，目前，我市已举步脱贫，如能用好这样难得的资源，对下一步乡村振兴战略的推进，必然具有重要意义。为此,我就如何利用“富锌富硒”资源来促进我市经济发展，提以下几点建议:</w:t>
            </w:r>
          </w:p>
          <w:p>
            <w:pPr>
              <w:spacing w:line="680" w:lineRule="exact"/>
              <w:ind w:firstLine="556"/>
              <w:rPr>
                <w:rFonts w:ascii="仿宋_GB2312" w:eastAsia="仿宋_GB2312"/>
                <w:sz w:val="28"/>
                <w:szCs w:val="28"/>
              </w:rPr>
            </w:pPr>
            <w:r>
              <w:rPr>
                <w:rFonts w:hint="eastAsia" w:ascii="仿宋_GB2312" w:eastAsia="仿宋_GB2312"/>
                <w:sz w:val="28"/>
                <w:szCs w:val="28"/>
              </w:rPr>
              <w:t>一、深入调研，科学规划。不仅是茶叶、瓜蒌，包括水稻在内的所有种植业都与此相关，在摸清底数，深入分析的基础上，科学规划产业发展。</w:t>
            </w:r>
          </w:p>
          <w:p>
            <w:pPr>
              <w:spacing w:line="680" w:lineRule="exact"/>
              <w:ind w:firstLine="556"/>
              <w:rPr>
                <w:rFonts w:ascii="仿宋_GB2312" w:eastAsia="仿宋_GB2312"/>
                <w:sz w:val="28"/>
                <w:szCs w:val="28"/>
              </w:rPr>
            </w:pPr>
            <w:r>
              <w:rPr>
                <w:rFonts w:hint="eastAsia" w:ascii="仿宋_GB2312" w:eastAsia="仿宋_GB2312"/>
                <w:sz w:val="28"/>
                <w:szCs w:val="28"/>
              </w:rPr>
              <w:t>二、产研结合，以研促产。与含金量高的科研机构合作，分析我市现有农产品与有其它地方农产品的含“锌硒”量，得出数据，在此基础上开发、培育出能发挥我市资源优势的高含“锌硒”量的产品。</w:t>
            </w:r>
          </w:p>
          <w:p>
            <w:pPr>
              <w:spacing w:line="680" w:lineRule="exact"/>
              <w:ind w:firstLine="556"/>
              <w:rPr>
                <w:rFonts w:ascii="仿宋_GB2312" w:eastAsia="仿宋_GB2312"/>
                <w:sz w:val="32"/>
                <w:szCs w:val="32"/>
              </w:rPr>
            </w:pPr>
            <w:r>
              <w:rPr>
                <w:rFonts w:hint="eastAsia" w:ascii="仿宋_GB2312" w:eastAsia="仿宋_GB2312"/>
                <w:sz w:val="28"/>
                <w:szCs w:val="28"/>
              </w:rPr>
              <w:t>三、广泛宣传，注重营销。聘请专业的营销策划公司，大力宣传我市农产品优势，打开市场。</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第四次会议委员提案第014号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关于加大扶贫贷款风险处置管理力度的提案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金融办牵头，扶贫办等单位参加。</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陶雪莲</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624" w:leftChars="-1" w:hanging="626" w:hangingChars="227"/>
              <w:jc w:val="center"/>
              <w:rPr>
                <w:rFonts w:ascii="仿宋_GB2312" w:eastAsia="仿宋_GB2312"/>
                <w:spacing w:val="-6"/>
                <w:w w:val="90"/>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张焰高</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hAnsi="仿宋_GB2312" w:eastAsia="仿宋_GB2312" w:cs="仿宋_GB2312"/>
                <w:sz w:val="30"/>
                <w:szCs w:val="30"/>
              </w:rPr>
              <w:t>请金融办主办，扶贫办等协办。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60" w:lineRule="exact"/>
              <w:ind w:firstLine="556"/>
              <w:rPr>
                <w:rFonts w:ascii="仿宋_GB2312" w:eastAsia="仿宋_GB2312"/>
                <w:sz w:val="28"/>
                <w:szCs w:val="28"/>
              </w:rPr>
            </w:pPr>
            <w:r>
              <w:rPr>
                <w:rFonts w:hint="eastAsia" w:ascii="仿宋_GB2312" w:eastAsia="仿宋_GB2312"/>
                <w:sz w:val="28"/>
                <w:szCs w:val="28"/>
              </w:rPr>
              <w:t>近年来，国家出台了小额贷款扶贫的优惠政策，在各地区、有关部门和银行业保险业的共同努力下，扶贫小额信贷扎实推进、蓬勃发展，在帮助贫困群众脱贫致富、增强贫困户内生动力、推动贫困地区金融市场发育、改善乡村治理等方面取得明显成效。但由于贫困户政策理解偏差、贷款发放把关不严、分贷统还模式隐含风控压力、利益联结机制不够完善等原因，扶贫小额信贷风险有明显上升势头。尤其是随着贷款陆续到期，现阶段形成还款逾期、失信的趋势较为突出。扶贫小额贷款虽然总量不是很大，但由于涉及贫困户较多，如果监管不到位，可能引发一系列社会问题，需引起党委政府高度重视。为此，我们建议:</w:t>
            </w:r>
          </w:p>
          <w:p>
            <w:pPr>
              <w:spacing w:line="560" w:lineRule="exact"/>
              <w:ind w:firstLine="556"/>
              <w:rPr>
                <w:rFonts w:ascii="仿宋_GB2312" w:eastAsia="仿宋_GB2312"/>
                <w:sz w:val="28"/>
                <w:szCs w:val="28"/>
              </w:rPr>
            </w:pPr>
            <w:r>
              <w:rPr>
                <w:rFonts w:hint="eastAsia" w:ascii="仿宋_GB2312" w:eastAsia="仿宋_GB2312"/>
                <w:sz w:val="28"/>
                <w:szCs w:val="28"/>
              </w:rPr>
              <w:t>(一)建立联席会议制度，提高多方风险认识。财政、扶贫办、人行、银监会要积极加强信息共享工作，定期或不定期由市金融扶贫工作领导小组组织召开碰头会，加强风险监测力度，及时对扶贫小额信贷出现的问题进行商讨，并尽早成立扶贫小额信贷风险防控处置工作小组，对各种可能引发风险的情况及时预警、分析和处置，积极预防、及时控制扶贫小额信贷资金发生“逾期、赖账”等突发事件，最大限度地减少突发事件对突发事件对社会造成的危害和损失。</w:t>
            </w:r>
          </w:p>
          <w:p>
            <w:pPr>
              <w:spacing w:line="560" w:lineRule="exact"/>
              <w:ind w:firstLine="556"/>
              <w:rPr>
                <w:rFonts w:ascii="仿宋_GB2312" w:eastAsia="仿宋_GB2312"/>
                <w:sz w:val="28"/>
                <w:szCs w:val="28"/>
              </w:rPr>
            </w:pPr>
            <w:r>
              <w:rPr>
                <w:rFonts w:hint="eastAsia" w:ascii="仿宋_GB2312" w:eastAsia="仿宋_GB2312"/>
                <w:sz w:val="28"/>
                <w:szCs w:val="28"/>
              </w:rPr>
              <w:t>(二)严格小额贷款标准，落实资金扶持政策。在金融扶贫工作领导小组的统揽下，压实相关职能部门、扶贫工作队和乡村两级的责任，统筹协调，合力推进。坚持预防控制为主，控小控早，把工作做在前面:扶贫部门要全面厘清贷款底数，建立被清退人员管理台账，准确掌握当月到期贷款、还款和逾期贷款情况以及下月到期贷款、可能出现逾期的情况，重点跟踪监管；村级风险控制小组要切实履行监管职责，确保扶</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40" w:lineRule="exact"/>
              <w:rPr>
                <w:rFonts w:ascii="仿宋_GB2312" w:eastAsia="仿宋_GB2312"/>
                <w:sz w:val="28"/>
                <w:szCs w:val="28"/>
              </w:rPr>
            </w:pPr>
            <w:r>
              <w:rPr>
                <w:rFonts w:hint="eastAsia" w:ascii="仿宋_GB2312" w:eastAsia="仿宋_GB2312"/>
                <w:sz w:val="28"/>
                <w:szCs w:val="28"/>
              </w:rPr>
              <w:t>贫小额信贷用于发展农业产业，对发现有弄虚作假、改变贷款用途等现象的要第一时间报告承贷银行，及时采取措施回收资金。</w:t>
            </w:r>
          </w:p>
          <w:p>
            <w:pPr>
              <w:spacing w:line="540" w:lineRule="exact"/>
              <w:ind w:firstLine="556"/>
              <w:rPr>
                <w:rFonts w:ascii="仿宋_GB2312" w:eastAsia="仿宋_GB2312"/>
                <w:sz w:val="28"/>
                <w:szCs w:val="28"/>
              </w:rPr>
            </w:pPr>
            <w:r>
              <w:rPr>
                <w:rFonts w:hint="eastAsia" w:ascii="仿宋_GB2312" w:eastAsia="仿宋_GB2312"/>
                <w:sz w:val="28"/>
                <w:szCs w:val="28"/>
              </w:rPr>
              <w:t>(三)多措化解风险，提高风险把控水平。建议潜山市金融部门迅速出台扶贫小额信贷风险防控方案，将任务和责任层层分解到位;建立信息共享机制，扶贫办、放贷银行财政、金融部门要及时对接、定期调度。分类施策，对贫困户到期不能偿还扶贫小额信贷进行分类处理，妥善处置各类风险。对正常贷款，到期回收有人盯;对产业效益尚未体现而暂时还款困难的，需要延期的及时审核，准确把握和运用好无还本续贷和展期政策，并纳入风险管理范围:对于恶意拖欠、拒不还贷的贫困户，要实行“一企一策、一户一策”，建立失信行为“黑名单”曝光制度，不断完善守信激励和失信惩戒机制。</w:t>
            </w:r>
          </w:p>
          <w:p>
            <w:pPr>
              <w:spacing w:line="540" w:lineRule="exact"/>
              <w:ind w:firstLine="556"/>
              <w:rPr>
                <w:rFonts w:ascii="仿宋_GB2312" w:eastAsia="仿宋_GB2312"/>
                <w:sz w:val="28"/>
                <w:szCs w:val="28"/>
              </w:rPr>
            </w:pPr>
            <w:r>
              <w:rPr>
                <w:rFonts w:hint="eastAsia" w:ascii="仿宋_GB2312" w:eastAsia="仿宋_GB2312"/>
                <w:sz w:val="28"/>
                <w:szCs w:val="28"/>
              </w:rPr>
              <w:t>(四)完善产业扶贫，夯实利益联结机制。建立各农业经营主体与贫困户之间的长期利益联结机制，帮助贫困户融入到产业链中，增强其抗御市场风险能力，要强化对其致富技能培训和跟踪服务，增强获贷贫困户“造血”功能，指导其做好市场风险防范工作。</w:t>
            </w:r>
          </w:p>
          <w:p>
            <w:pPr>
              <w:spacing w:line="540" w:lineRule="exact"/>
              <w:ind w:firstLine="556"/>
              <w:rPr>
                <w:rFonts w:ascii="仿宋_GB2312" w:eastAsia="仿宋_GB2312"/>
                <w:sz w:val="28"/>
                <w:szCs w:val="28"/>
              </w:rPr>
            </w:pPr>
            <w:r>
              <w:rPr>
                <w:rFonts w:hint="eastAsia" w:ascii="仿宋_GB2312" w:eastAsia="仿宋_GB2312"/>
                <w:sz w:val="28"/>
                <w:szCs w:val="28"/>
              </w:rPr>
              <w:t>(五)加强政策宣讲，扎实做好贷前工作。针对贫困户金融知识不足、诚信意识确实等问题，要定期或不定期开展金融诚信宣传教育，同时要充分利用村第一书记、驻村工作队和村两委干部的积极力量，加强明理、感恩、诚信、自强教育，引导贫困户重视个人信用，确保及时还贷，努力营造诚实守信的良好氛围。村级要成立风控小组，要把好贷款户推荐审核关，要结合本村产业发展、市场需求、 贷款户家庭状况，因地制宜确定优势特色产业项目，将有产业发展基础、信用良好、有贷款意愿、有一定还款能力且授信良好的建档立卡户推荐为贷款对象。</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第四次会议委员提案第015号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spacing w:line="360" w:lineRule="exact"/>
              <w:ind w:left="633" w:leftChars="-1" w:hanging="635" w:hangingChars="227"/>
              <w:jc w:val="center"/>
              <w:rPr>
                <w:rFonts w:ascii="黑体" w:hAnsi="黑体" w:eastAsia="黑体"/>
                <w:sz w:val="28"/>
                <w:szCs w:val="28"/>
              </w:rPr>
            </w:pPr>
            <w:r>
              <w:rPr>
                <w:rFonts w:hint="eastAsia" w:ascii="黑体" w:hAnsi="黑体" w:eastAsia="黑体"/>
                <w:sz w:val="28"/>
                <w:szCs w:val="28"/>
              </w:rPr>
              <w:t>关于加强我市山区葛根种植与推广，</w:t>
            </w:r>
          </w:p>
          <w:p>
            <w:pPr>
              <w:spacing w:line="360" w:lineRule="exact"/>
              <w:ind w:left="633" w:leftChars="-1" w:hanging="635" w:hangingChars="227"/>
              <w:jc w:val="center"/>
              <w:rPr>
                <w:rFonts w:ascii="黑体" w:hAnsi="黑体" w:eastAsia="黑体"/>
                <w:sz w:val="28"/>
                <w:szCs w:val="28"/>
              </w:rPr>
            </w:pPr>
            <w:r>
              <w:rPr>
                <w:rFonts w:hint="eastAsia" w:ascii="黑体" w:hAnsi="黑体" w:eastAsia="黑体"/>
                <w:sz w:val="28"/>
                <w:szCs w:val="28"/>
              </w:rPr>
              <w:t>带动山区农村经济发展的提议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农业农村局</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许玉宝</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彭  磊</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葛海龙</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刘同升</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蒋正锋</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许向东</w:t>
            </w:r>
          </w:p>
        </w:tc>
        <w:tc>
          <w:tcPr>
            <w:tcW w:w="4840"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hAnsi="仿宋_GB2312" w:eastAsia="仿宋_GB2312" w:cs="仿宋_GB2312"/>
                <w:sz w:val="30"/>
                <w:szCs w:val="30"/>
              </w:rPr>
              <w:t>请农业农村局办理。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80" w:lineRule="exact"/>
              <w:ind w:firstLine="556"/>
              <w:rPr>
                <w:rFonts w:ascii="仿宋_GB2312" w:eastAsia="仿宋_GB2312"/>
                <w:sz w:val="28"/>
                <w:szCs w:val="28"/>
              </w:rPr>
            </w:pPr>
            <w:r>
              <w:rPr>
                <w:rFonts w:hint="eastAsia" w:ascii="仿宋_GB2312" w:eastAsia="仿宋_GB2312"/>
                <w:sz w:val="28"/>
                <w:szCs w:val="28"/>
              </w:rPr>
              <w:t>1.葛根的经济价值高</w:t>
            </w:r>
          </w:p>
          <w:p>
            <w:pPr>
              <w:spacing w:line="580" w:lineRule="exact"/>
              <w:ind w:firstLine="556"/>
              <w:rPr>
                <w:rFonts w:ascii="仿宋_GB2312" w:eastAsia="仿宋_GB2312"/>
                <w:sz w:val="28"/>
                <w:szCs w:val="28"/>
              </w:rPr>
            </w:pPr>
            <w:r>
              <w:rPr>
                <w:rFonts w:hint="eastAsia" w:ascii="仿宋_GB2312" w:eastAsia="仿宋_GB2312"/>
                <w:sz w:val="28"/>
                <w:szCs w:val="28"/>
              </w:rPr>
              <w:t>葛根自古就是重要的粮食和药物来源，被国家卫健委列入药食同源名录，是公认的六大健康食品之一，具有很高的经济价值。</w:t>
            </w:r>
          </w:p>
          <w:p>
            <w:pPr>
              <w:spacing w:line="580" w:lineRule="exact"/>
              <w:ind w:firstLine="556"/>
              <w:rPr>
                <w:rFonts w:ascii="仿宋_GB2312" w:eastAsia="仿宋_GB2312"/>
                <w:sz w:val="28"/>
                <w:szCs w:val="28"/>
              </w:rPr>
            </w:pPr>
            <w:r>
              <w:rPr>
                <w:rFonts w:hint="eastAsia" w:ascii="仿宋_GB2312" w:eastAsia="仿宋_GB2312"/>
                <w:sz w:val="28"/>
                <w:szCs w:val="28"/>
              </w:rPr>
              <w:t>2.葛根种植简单易推广</w:t>
            </w:r>
          </w:p>
          <w:p>
            <w:pPr>
              <w:spacing w:line="580" w:lineRule="exact"/>
              <w:ind w:firstLine="556"/>
              <w:rPr>
                <w:rFonts w:ascii="仿宋_GB2312" w:eastAsia="仿宋_GB2312"/>
                <w:sz w:val="28"/>
                <w:szCs w:val="28"/>
              </w:rPr>
            </w:pPr>
            <w:r>
              <w:rPr>
                <w:rFonts w:hint="eastAsia" w:ascii="仿宋_GB2312" w:eastAsia="仿宋_GB2312"/>
                <w:sz w:val="28"/>
                <w:szCs w:val="28"/>
              </w:rPr>
              <w:t>葛根对生长环境要求简单，其生长受天气气候因素影响较小;葛根自然生长要求田间管理较为简单，劳动力投入成本较低。</w:t>
            </w:r>
          </w:p>
          <w:p>
            <w:pPr>
              <w:spacing w:line="580" w:lineRule="exact"/>
              <w:ind w:firstLine="556"/>
              <w:rPr>
                <w:rFonts w:ascii="仿宋_GB2312" w:eastAsia="仿宋_GB2312"/>
                <w:sz w:val="28"/>
                <w:szCs w:val="28"/>
              </w:rPr>
            </w:pPr>
            <w:r>
              <w:rPr>
                <w:rFonts w:hint="eastAsia" w:ascii="仿宋_GB2312" w:eastAsia="仿宋_GB2312"/>
                <w:sz w:val="28"/>
                <w:szCs w:val="28"/>
              </w:rPr>
              <w:t>3.我市自然条件优越</w:t>
            </w:r>
          </w:p>
          <w:p>
            <w:pPr>
              <w:spacing w:line="580" w:lineRule="exact"/>
              <w:ind w:firstLine="556"/>
              <w:rPr>
                <w:rFonts w:ascii="仿宋_GB2312" w:eastAsia="仿宋_GB2312"/>
                <w:sz w:val="28"/>
                <w:szCs w:val="28"/>
              </w:rPr>
            </w:pPr>
            <w:r>
              <w:rPr>
                <w:rFonts w:hint="eastAsia" w:ascii="仿宋_GB2312" w:eastAsia="仿宋_GB2312"/>
                <w:sz w:val="28"/>
                <w:szCs w:val="28"/>
              </w:rPr>
              <w:t>潜山市山区森林覆盖率90%以上，空气、水体、土壤纯净，远离工业污染源，是优质葛根的栽培种植的最佳场所。</w:t>
            </w:r>
          </w:p>
          <w:p>
            <w:pPr>
              <w:spacing w:line="580" w:lineRule="exact"/>
              <w:ind w:firstLine="556"/>
              <w:rPr>
                <w:rFonts w:ascii="仿宋_GB2312" w:eastAsia="仿宋_GB2312"/>
                <w:sz w:val="28"/>
                <w:szCs w:val="28"/>
              </w:rPr>
            </w:pPr>
            <w:r>
              <w:rPr>
                <w:rFonts w:hint="eastAsia" w:ascii="仿宋_GB2312" w:eastAsia="仿宋_GB2312"/>
                <w:sz w:val="28"/>
                <w:szCs w:val="28"/>
              </w:rPr>
              <w:t>4.根据《乡村振兴战略规划(2018-2022年)》，优化乡村发展布局，以产业兴旺推动乡村发展。在我市山区因地制宜发展葛根种植产业，能有效利用荒废的土地资源，实现畈区瓜蒌山区葛根的乡村经济发展新格局。</w:t>
            </w:r>
          </w:p>
          <w:p>
            <w:pPr>
              <w:spacing w:line="580" w:lineRule="exact"/>
              <w:ind w:firstLine="556"/>
              <w:rPr>
                <w:rFonts w:ascii="黑体" w:hAnsi="黑体" w:eastAsia="黑体"/>
                <w:sz w:val="28"/>
                <w:szCs w:val="28"/>
              </w:rPr>
            </w:pPr>
            <w:r>
              <w:rPr>
                <w:rFonts w:hint="eastAsia" w:ascii="黑体" w:hAnsi="黑体" w:eastAsia="黑体"/>
                <w:sz w:val="28"/>
                <w:szCs w:val="28"/>
              </w:rPr>
              <w:t>实现葛根种植产业化的建议</w:t>
            </w:r>
          </w:p>
          <w:p>
            <w:pPr>
              <w:spacing w:line="580" w:lineRule="exact"/>
              <w:ind w:firstLine="556"/>
              <w:rPr>
                <w:rFonts w:ascii="仿宋_GB2312" w:eastAsia="仿宋_GB2312"/>
                <w:sz w:val="28"/>
                <w:szCs w:val="28"/>
              </w:rPr>
            </w:pPr>
            <w:r>
              <w:rPr>
                <w:rFonts w:hint="eastAsia" w:ascii="仿宋_GB2312" w:eastAsia="仿宋_GB2312"/>
                <w:sz w:val="28"/>
                <w:szCs w:val="28"/>
              </w:rPr>
              <w:t>1.政府牵头，把葛根的种植推广上升到我市施政层面，在形象宣传和资金扶持上加以引导和投入;</w:t>
            </w:r>
          </w:p>
          <w:p>
            <w:pPr>
              <w:spacing w:line="580" w:lineRule="exact"/>
              <w:ind w:firstLine="556"/>
              <w:rPr>
                <w:rFonts w:ascii="仿宋_GB2312" w:eastAsia="仿宋_GB2312"/>
                <w:sz w:val="28"/>
                <w:szCs w:val="28"/>
              </w:rPr>
            </w:pPr>
            <w:r>
              <w:rPr>
                <w:rFonts w:hint="eastAsia" w:ascii="仿宋_GB2312" w:eastAsia="仿宋_GB2312"/>
                <w:sz w:val="28"/>
                <w:szCs w:val="28"/>
              </w:rPr>
              <w:t>2.运营采取公司+基地+农户的模式。</w:t>
            </w:r>
          </w:p>
          <w:p>
            <w:pPr>
              <w:spacing w:line="580" w:lineRule="exact"/>
              <w:ind w:firstLine="556"/>
              <w:rPr>
                <w:rFonts w:ascii="仿宋_GB2312" w:eastAsia="仿宋_GB2312"/>
                <w:sz w:val="28"/>
                <w:szCs w:val="28"/>
              </w:rPr>
            </w:pPr>
            <w:r>
              <w:rPr>
                <w:rFonts w:hint="eastAsia" w:ascii="仿宋_GB2312" w:eastAsia="仿宋_GB2312"/>
                <w:sz w:val="28"/>
                <w:szCs w:val="28"/>
              </w:rPr>
              <w:t>公司进行产品研发、深加工产以及销售，建设完善的产业链，为产业的发展提供持续的动力。指导并带动农户种植葛根，保障农户的经济效益。</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第四次会议委员提案第016号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关于促进我市民营经济高质量发展的建议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24"/>
              </w:rPr>
              <w:t>科经局牵头，发改委、人社局、金融办、自然规划局等参加。</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左三立</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齐  鸣</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程柏全</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胡天赐</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程百胜</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jc w:val="left"/>
              <w:rPr>
                <w:rFonts w:ascii="仿宋_GB2312" w:eastAsia="仿宋_GB2312"/>
                <w:sz w:val="28"/>
                <w:szCs w:val="28"/>
              </w:rPr>
            </w:pPr>
            <w:r>
              <w:rPr>
                <w:rFonts w:hint="eastAsia" w:ascii="仿宋_GB2312" w:eastAsia="仿宋_GB2312"/>
                <w:sz w:val="28"/>
                <w:szCs w:val="28"/>
              </w:rPr>
              <w:t>请</w:t>
            </w:r>
            <w:r>
              <w:rPr>
                <w:rFonts w:hint="eastAsia" w:ascii="仿宋_GB2312" w:hAnsi="仿宋_GB2312" w:eastAsia="仿宋_GB2312" w:cs="仿宋_GB2312"/>
                <w:sz w:val="24"/>
              </w:rPr>
              <w:t>科经局主办，发改委、人社局、金融办、自然规划局等协办。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00" w:lineRule="exact"/>
              <w:ind w:firstLine="556"/>
              <w:rPr>
                <w:rFonts w:ascii="仿宋_GB2312" w:eastAsia="仿宋_GB2312"/>
                <w:sz w:val="28"/>
                <w:szCs w:val="28"/>
              </w:rPr>
            </w:pPr>
            <w:r>
              <w:rPr>
                <w:rFonts w:hint="eastAsia" w:ascii="仿宋_GB2312" w:eastAsia="仿宋_GB2312"/>
                <w:sz w:val="28"/>
                <w:szCs w:val="28"/>
              </w:rPr>
              <w:t>近年来，市委市政府高度重视民营经济发展，先后出台了一系列促进民营经济发展政策，大力优化经济发展环境，有效激发和释放了民营经济发展活力，全市民营经济呈现出规模扩大、贡献突出、结构优化、活力增强的良好运行态势。</w:t>
            </w:r>
          </w:p>
          <w:p>
            <w:pPr>
              <w:spacing w:line="500" w:lineRule="exact"/>
              <w:ind w:firstLine="556"/>
              <w:rPr>
                <w:rFonts w:ascii="黑体" w:hAnsi="黑体" w:eastAsia="黑体"/>
                <w:sz w:val="28"/>
                <w:szCs w:val="28"/>
              </w:rPr>
            </w:pPr>
            <w:r>
              <w:rPr>
                <w:rFonts w:hint="eastAsia" w:ascii="黑体" w:hAnsi="黑体" w:eastAsia="黑体"/>
                <w:sz w:val="28"/>
                <w:szCs w:val="28"/>
              </w:rPr>
              <w:t>一、民营经济发展现状</w:t>
            </w:r>
          </w:p>
          <w:p>
            <w:pPr>
              <w:spacing w:line="500" w:lineRule="exact"/>
              <w:ind w:firstLine="556"/>
              <w:rPr>
                <w:rFonts w:ascii="仿宋_GB2312" w:eastAsia="仿宋_GB2312"/>
                <w:sz w:val="28"/>
                <w:szCs w:val="28"/>
              </w:rPr>
            </w:pPr>
            <w:r>
              <w:rPr>
                <w:rFonts w:hint="eastAsia" w:ascii="仿宋_GB2312" w:eastAsia="仿宋_GB2312"/>
                <w:sz w:val="28"/>
                <w:szCs w:val="28"/>
              </w:rPr>
              <w:t>(一)民营经济已成为我市经济发展的重要支撑。例如工业方面，今年1-12月份，我市187家规模以上工业企业预计完成工业产值157亿元、同比增长13%，工业增加值同比增长9.5%，1-12月完成工业投资44.5亿元，同比增长4.5%，实现税收2.8 亿元、同比下降10%。在当前经济持续下行、企业运转困难的形势下，民营经济依然撑起了潜山经济发展的“半壁江山”，有力地推动了全市经济平稳较快发展。</w:t>
            </w:r>
          </w:p>
          <w:p>
            <w:pPr>
              <w:spacing w:line="500" w:lineRule="exact"/>
              <w:ind w:firstLine="556"/>
              <w:rPr>
                <w:rFonts w:ascii="仿宋_GB2312" w:eastAsia="仿宋_GB2312"/>
                <w:sz w:val="28"/>
                <w:szCs w:val="28"/>
              </w:rPr>
            </w:pPr>
            <w:r>
              <w:rPr>
                <w:rFonts w:hint="eastAsia" w:ascii="仿宋_GB2312" w:eastAsia="仿宋_GB2312"/>
                <w:sz w:val="28"/>
                <w:szCs w:val="28"/>
              </w:rPr>
              <w:t>(二)民营经济已成为我市财政收入的重要税源。至今年11月底，全市民营经济共上缴税金9.58亿元，占全市组织收入(包括税收收入和非税收入)的84.83%，为潜山发展提供了重要财力保障。</w:t>
            </w:r>
          </w:p>
          <w:p>
            <w:pPr>
              <w:spacing w:line="500" w:lineRule="exact"/>
              <w:ind w:firstLine="556"/>
              <w:rPr>
                <w:rFonts w:ascii="仿宋_GB2312" w:eastAsia="仿宋_GB2312"/>
                <w:sz w:val="28"/>
                <w:szCs w:val="28"/>
              </w:rPr>
            </w:pPr>
            <w:r>
              <w:rPr>
                <w:rFonts w:hint="eastAsia" w:ascii="仿宋_GB2312" w:eastAsia="仿宋_GB2312"/>
                <w:sz w:val="28"/>
                <w:szCs w:val="28"/>
              </w:rPr>
              <w:t>(三)民营经济已成为我市解决就业的重要渠道。截至目前，全市民营经济组织户数增至4.4239 万户，占市场主体总量的97.89%，从业人员达17.5006万人，占全市总人口的30.17%，有力地缓解了就业压力，维护了社会稳定。</w:t>
            </w:r>
          </w:p>
          <w:p>
            <w:pPr>
              <w:spacing w:line="500" w:lineRule="exact"/>
              <w:ind w:firstLine="556"/>
              <w:rPr>
                <w:rFonts w:ascii="仿宋_GB2312" w:eastAsia="仿宋_GB2312"/>
                <w:sz w:val="28"/>
                <w:szCs w:val="28"/>
              </w:rPr>
            </w:pPr>
            <w:r>
              <w:rPr>
                <w:rFonts w:hint="eastAsia" w:ascii="仿宋_GB2312" w:eastAsia="仿宋_GB2312"/>
                <w:sz w:val="28"/>
                <w:szCs w:val="28"/>
              </w:rPr>
              <w:t>(四)民营经济已成为我市脱贫攻坚的重要力量。全市共组织456户民营企业通过产业扶贫、就业扶贫、对口帮扶等方式，参与到精准扶贫行动中，签约帮扶贫困村163个， 累计实施项目1505个，投入资金1.85元，帮扶贫困人口32598人，为我市打赢脱贫攻坚战做出了重要贡献。</w:t>
            </w:r>
          </w:p>
          <w:p>
            <w:pPr>
              <w:spacing w:line="500" w:lineRule="exact"/>
              <w:ind w:firstLine="556"/>
              <w:rPr>
                <w:rFonts w:ascii="黑体" w:hAnsi="黑体" w:eastAsia="黑体"/>
                <w:sz w:val="28"/>
                <w:szCs w:val="28"/>
              </w:rPr>
            </w:pPr>
            <w:r>
              <w:rPr>
                <w:rFonts w:hint="eastAsia" w:ascii="黑体" w:hAnsi="黑体" w:eastAsia="黑体"/>
                <w:sz w:val="28"/>
                <w:szCs w:val="28"/>
              </w:rPr>
              <w:t>二、存在问题</w:t>
            </w:r>
          </w:p>
          <w:p>
            <w:pPr>
              <w:spacing w:line="500" w:lineRule="exact"/>
              <w:ind w:firstLine="556"/>
              <w:rPr>
                <w:rFonts w:ascii="仿宋_GB2312" w:eastAsia="仿宋_GB2312"/>
                <w:sz w:val="28"/>
                <w:szCs w:val="28"/>
              </w:rPr>
            </w:pPr>
            <w:r>
              <w:rPr>
                <w:rFonts w:hint="eastAsia" w:ascii="仿宋_GB2312" w:eastAsia="仿宋_GB2312"/>
                <w:sz w:val="28"/>
                <w:szCs w:val="28"/>
              </w:rPr>
              <w:t>今年来，我市工业民营经济水平稳步提升，但与周边县(市、区)相比，仍有较大差距，主要体现在“三个不足”。</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20" w:lineRule="exact"/>
              <w:ind w:firstLine="556"/>
              <w:rPr>
                <w:rFonts w:ascii="仿宋_GB2312" w:eastAsia="仿宋_GB2312"/>
                <w:sz w:val="28"/>
                <w:szCs w:val="28"/>
              </w:rPr>
            </w:pPr>
            <w:r>
              <w:rPr>
                <w:rFonts w:hint="eastAsia" w:ascii="仿宋_GB2312" w:eastAsia="仿宋_GB2312"/>
                <w:sz w:val="28"/>
                <w:szCs w:val="28"/>
              </w:rPr>
              <w:t>一是环境不优，企业发展动力不足。我市大多数企业存在融资难、用工难和用地难等问题。近年，我市金融机构信贷条件持续收紧，企业融资不易、成本较高的问题依然突出，企业普遍面临融资门槛高、成本高、招工难、缺少技工、人员跳槽频繁等问题。部分项目因无法及时供地，“等地落户、等地开工”现象仍然存在。</w:t>
            </w:r>
          </w:p>
          <w:p>
            <w:pPr>
              <w:spacing w:line="520" w:lineRule="exact"/>
              <w:ind w:firstLine="556"/>
              <w:rPr>
                <w:rFonts w:ascii="仿宋_GB2312" w:eastAsia="仿宋_GB2312"/>
                <w:sz w:val="28"/>
                <w:szCs w:val="28"/>
              </w:rPr>
            </w:pPr>
            <w:r>
              <w:rPr>
                <w:rFonts w:hint="eastAsia" w:ascii="仿宋_GB2312" w:eastAsia="仿宋_GB2312"/>
                <w:sz w:val="28"/>
                <w:szCs w:val="28"/>
              </w:rPr>
              <w:t>二是经营困难，抵御风险能力不足。近两年市场需求未见实质性好转，纺织服装、机械制造、农产品种植等行业企业订单不足、销售不畅的问题较为普遍。部分加工类企业产品结构单一，大多从事一般性生产和粗加工，缺乏精深加工，高附加值产品不多、核心竞争力不强，抗市场风险能力弱。</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三是实力不强，经济发展后劲不足。我市一、二产层次低，高新技术企业少，民营企业大多为资源型、初加工行业，多处于产业链低端，产业结构趋同，产品同质化严重，产品附加值低，虽已有相当规模的农业、工业和旅游行业企业，但大部分仍是“小、散、弱”，始终难以发展成为规模巨大、实力雄厚的龙头型企业。受审批手续、土地指标、拆迁和基础配套设施建设等问题的制约，2019年无新入库统计的工业投资项目，在库大项目不多，项目储备严重不足，经济发展后续乏力。</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四是招工难用工贵、缺乏技术人才。我市部分企业存在着招工难、用工贵的问题，人才难以引进，易流失，尤其是年轻的技术型人才和专业人才更是缺乏，这也直接影响到企业的转型发展。</w:t>
            </w:r>
          </w:p>
          <w:p>
            <w:pPr>
              <w:spacing w:line="520" w:lineRule="exact"/>
              <w:ind w:firstLine="560" w:firstLineChars="200"/>
              <w:rPr>
                <w:rFonts w:ascii="黑体" w:hAnsi="黑体" w:eastAsia="黑体"/>
                <w:sz w:val="28"/>
                <w:szCs w:val="28"/>
              </w:rPr>
            </w:pPr>
            <w:r>
              <w:rPr>
                <w:rFonts w:hint="eastAsia" w:ascii="黑体" w:hAnsi="黑体" w:eastAsia="黑体"/>
                <w:sz w:val="28"/>
                <w:szCs w:val="28"/>
              </w:rPr>
              <w:t>三、就促进民营经济发展提出以下三点建议</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一要不断在解放思想上动真格。潜山市与周边经济较好县区的差距，从一定意义上说，主要是思想观念的差距。我们在开展工作时总是习惯等上级、习惯看周边，启动“慢一拍”、刹车“快一步”，跟在别人后面</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20" w:lineRule="exact"/>
              <w:rPr>
                <w:rFonts w:ascii="仿宋_GB2312" w:eastAsia="仿宋_GB2312"/>
                <w:sz w:val="28"/>
                <w:szCs w:val="28"/>
              </w:rPr>
            </w:pPr>
            <w:r>
              <w:rPr>
                <w:rFonts w:hint="eastAsia" w:ascii="仿宋_GB2312" w:eastAsia="仿宋_GB2312"/>
                <w:sz w:val="28"/>
                <w:szCs w:val="28"/>
              </w:rPr>
              <w:t>跑，白白错失了很多发展良机。要敢于先行先试、敢于当“领跑人”，绝不能瞻前顾后，否则就会掉队。比如在招商引资、项目供地、盘活闲置资产方面，没有对策和举措，有好的项目有合作意向时，往往因为自身原因难以成功签约落地。</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二要在实施创新驱动上下功夫。创新是民营经济发展的不竭动力。要大力支持新技术、新产业、新模式创新性企业发展，对企业的技术中心、新型研发机构建设和技术创新、技术改造项目给予资金支持和税收等优惠，对民营企业引进优秀人才、开展产学研合作，财政也要给予补助，鼓励民营企业自身发展上水平上台阶。</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三要在破解企业难题上补短板。首先要解决“融资难”问题。加强银政企合作，推动金融机构加大对民营企业的信贷支持，支持民营企业融资，对潜山市企业融资贷款问题进行个案分析，放宽准入门槛和限制条件，支持潜山本土企业解围纾困，寻求与金融机构、社会资本合作，谋划设立企业应急转贷基金，防范因银行抽贷可能引发的资金链风险;其次要解决“用地难”的问题。积极盘活开发区闲置用地和低效用地，清理和解决民营企业用地历史遗留问题，盘活存量资源;再次是要解决我市用气成本偏高的问题，因我市未通天然气管道，所有用气均为外地调运的压缩天然气或液化天然气，价格成本高。因此企业用气根据年用量大小，价格在4-5.2元/m</w:t>
            </w:r>
            <w:r>
              <w:rPr>
                <w:rFonts w:hint="eastAsia" w:ascii="仿宋_GB2312" w:eastAsia="仿宋_GB2312"/>
                <w:sz w:val="28"/>
                <w:szCs w:val="28"/>
                <w:vertAlign w:val="superscript"/>
              </w:rPr>
              <w:t>3</w:t>
            </w:r>
            <w:r>
              <w:rPr>
                <w:rFonts w:hint="eastAsia" w:ascii="仿宋_GB2312" w:eastAsia="仿宋_GB2312"/>
                <w:sz w:val="28"/>
                <w:szCs w:val="28"/>
              </w:rPr>
              <w:t>，远高于周边县区(怀宁县、桐城市工业企业用气均价为3.5元/m );最后要解决“用人难”的问题。企业的竞争归根到底是“人才”的竞争，要加强民营企业家队伍、专业技术人才队伍、熟练劳动工人队伍建设。</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第四次会议委员提案第017号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建立容错纠错机制，优化营商法治环境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24"/>
              </w:rPr>
            </w:pPr>
            <w:r>
              <w:rPr>
                <w:rFonts w:hint="eastAsia" w:ascii="仿宋_GB2312" w:hAnsi="仿宋_GB2312" w:eastAsia="仿宋_GB2312" w:cs="仿宋_GB2312"/>
                <w:sz w:val="24"/>
              </w:rPr>
              <w:t>市委政法委牵头，公安局、检察院、法院、司法局、科经局等单位参加。</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杨昭明</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697" w:leftChars="-1" w:hanging="699" w:hangingChars="227"/>
              <w:jc w:val="center"/>
              <w:rPr>
                <w:rFonts w:ascii="仿宋_GB2312" w:eastAsia="仿宋_GB2312"/>
                <w:spacing w:val="-6"/>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胡天赐</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徐基平</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储正茂</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hAnsi="仿宋_GB2312" w:eastAsia="仿宋_GB2312" w:cs="仿宋_GB2312"/>
                <w:sz w:val="24"/>
              </w:rPr>
              <w:t>请市委政法委牵头，公安局、检察院、法院、司法局、科经局等单位办理。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480" w:lineRule="exact"/>
              <w:ind w:firstLine="556"/>
              <w:rPr>
                <w:rFonts w:ascii="仿宋_GB2312" w:eastAsia="仿宋_GB2312"/>
                <w:sz w:val="28"/>
                <w:szCs w:val="28"/>
              </w:rPr>
            </w:pPr>
            <w:r>
              <w:rPr>
                <w:rFonts w:hint="eastAsia" w:ascii="仿宋_GB2312" w:eastAsia="仿宋_GB2312"/>
                <w:sz w:val="28"/>
                <w:szCs w:val="28"/>
              </w:rPr>
              <w:t>改革开放以来，随着计划经济向市场经济体制转变，我市民营企业从无到有，从小到大，由弱变强。在稳定增长，贡献税收，促进创新，增加就业，改善民生，扩大消费等方面发挥了重要作用，为我市经济社会发展做出了重要贡献。</w:t>
            </w:r>
          </w:p>
          <w:p>
            <w:pPr>
              <w:spacing w:line="480" w:lineRule="exact"/>
              <w:ind w:firstLine="556"/>
              <w:rPr>
                <w:rFonts w:ascii="仿宋_GB2312" w:eastAsia="仿宋_GB2312"/>
                <w:sz w:val="28"/>
                <w:szCs w:val="28"/>
              </w:rPr>
            </w:pPr>
            <w:r>
              <w:rPr>
                <w:rFonts w:hint="eastAsia" w:ascii="仿宋_GB2312" w:eastAsia="仿宋_GB2312"/>
                <w:sz w:val="28"/>
                <w:szCs w:val="28"/>
              </w:rPr>
              <w:t>民营企业在发展过程中，特别起步阶段，初级阶段，不可避免的出现这样、那样的问题，在安全、环保、税收、质量、信用等方面存在不稳健，不规范，甚至不合规合法的问题，在国家加强监管执法的背景下面临巨大压力。</w:t>
            </w:r>
          </w:p>
          <w:p>
            <w:pPr>
              <w:spacing w:line="480" w:lineRule="exact"/>
              <w:ind w:firstLine="556"/>
              <w:rPr>
                <w:rFonts w:ascii="仿宋_GB2312" w:eastAsia="仿宋_GB2312"/>
                <w:sz w:val="28"/>
                <w:szCs w:val="28"/>
              </w:rPr>
            </w:pPr>
            <w:r>
              <w:rPr>
                <w:rFonts w:hint="eastAsia" w:ascii="仿宋_GB2312" w:eastAsia="仿宋_GB2312"/>
                <w:sz w:val="28"/>
                <w:szCs w:val="28"/>
              </w:rPr>
              <w:t>2018年11月1日习近平总书记在民营企业座谈会上强调:民营企业和民营企业家是自己人，对民营企业发展过程中的一些不规范行为，要以发展的眼光看问题，按照疑罪从无的原则处理，让企业家卸下包袱，轻装前进……</w:t>
            </w:r>
          </w:p>
          <w:p>
            <w:pPr>
              <w:spacing w:line="480" w:lineRule="exact"/>
              <w:ind w:firstLine="556"/>
              <w:rPr>
                <w:rFonts w:ascii="仿宋_GB2312" w:eastAsia="仿宋_GB2312"/>
                <w:sz w:val="28"/>
                <w:szCs w:val="28"/>
              </w:rPr>
            </w:pPr>
            <w:r>
              <w:rPr>
                <w:rFonts w:hint="eastAsia" w:ascii="仿宋_GB2312" w:eastAsia="仿宋_GB2312"/>
                <w:sz w:val="28"/>
                <w:szCs w:val="28"/>
              </w:rPr>
              <w:t>2019年12月4日中共中央、国务院出台的“关于营造更好发展环境支持民营企业改革发展的意见”共28条，其中第12条要求加大对民营企业的刑事保护力度，保障民营企业家的人身和财产合法权益……</w:t>
            </w:r>
          </w:p>
          <w:p>
            <w:pPr>
              <w:spacing w:line="480" w:lineRule="exact"/>
              <w:ind w:firstLine="556"/>
              <w:rPr>
                <w:rFonts w:ascii="仿宋_GB2312" w:eastAsia="仿宋_GB2312"/>
                <w:sz w:val="28"/>
                <w:szCs w:val="28"/>
              </w:rPr>
            </w:pPr>
            <w:r>
              <w:rPr>
                <w:rFonts w:hint="eastAsia" w:ascii="仿宋_GB2312" w:eastAsia="仿宋_GB2312"/>
                <w:sz w:val="28"/>
                <w:szCs w:val="28"/>
              </w:rPr>
              <w:t>建议我市公、检、法、司等执法机关，在办理涉及民营企业案件时，建立容错纠错机制，优化营商法治环境，对一般性违规、轻度违法，只要不是重复犯错或严重违法，应以发展的眼光看问题，纠错容错，审慎、从宽处理，尽量采取经济、行政的方法处理，慎用司法强制措施，尽量减少或避免对民营企业的负面影响，给民营企业改错机会，让民营企业家放下包袱，提升安全感，增强持续发展信心!同时帮助、引导民营企业，民营企业家加强自我学习、自我教育、自我提升。珍视自身的社会形象，弘扬企业家精神，做爱国敬业、守法经营、创业创新、回报社会的典范。练好企业内功，特别是要提高经营能力、管理水平，发扬艰苦奋斗、聚焦实业、做精主业的精神，努力把企业做强做优。</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第四次会议委员提案第018号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壮大菊花产业  助力乡村振兴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农业农村局</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陈光灿</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hAnsi="仿宋_GB2312" w:eastAsia="仿宋_GB2312" w:cs="仿宋_GB2312"/>
                <w:sz w:val="30"/>
                <w:szCs w:val="30"/>
              </w:rPr>
              <w:t>请农业农村局办理。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600" w:lineRule="exact"/>
              <w:ind w:firstLine="556"/>
              <w:rPr>
                <w:rFonts w:ascii="仿宋_GB2312" w:eastAsia="仿宋_GB2312"/>
                <w:sz w:val="28"/>
                <w:szCs w:val="28"/>
              </w:rPr>
            </w:pPr>
            <w:r>
              <w:rPr>
                <w:rFonts w:hint="eastAsia" w:ascii="仿宋_GB2312" w:eastAsia="仿宋_GB2312"/>
                <w:sz w:val="28"/>
                <w:szCs w:val="28"/>
              </w:rPr>
              <w:t>水吼镇程</w:t>
            </w:r>
            <w:r>
              <w:rPr>
                <w:rFonts w:hint="eastAsia" w:ascii="仿宋_GB2312" w:hAnsi="宋体" w:eastAsia="仿宋_GB2312" w:cs="宋体"/>
                <w:sz w:val="28"/>
                <w:szCs w:val="28"/>
              </w:rPr>
              <w:t>湾</w:t>
            </w:r>
            <w:r>
              <w:rPr>
                <w:rFonts w:hint="eastAsia" w:ascii="仿宋_GB2312" w:hAnsi="仿宋_GB2312" w:eastAsia="仿宋_GB2312" w:cs="仿宋_GB2312"/>
                <w:sz w:val="28"/>
                <w:szCs w:val="28"/>
              </w:rPr>
              <w:t>村处于北纬</w:t>
            </w:r>
            <w:r>
              <w:rPr>
                <w:rFonts w:hint="eastAsia" w:ascii="仿宋_GB2312" w:eastAsia="仿宋_GB2312"/>
                <w:sz w:val="28"/>
                <w:szCs w:val="28"/>
              </w:rPr>
              <w:t>30度，空气湿润、土壤肥沃，森林覆盖率高，常年云雾缭绕，是种植菊花的最佳的产地，所以产出的菊花品质优、花型美，是天然无公害馈赠亲友的保健佳品。安徽皖然农业开发有限公司通过整合扶贫资金，建成扶贫车间，车间内置有烘干设备、保鲜设备等，用于烘焙菊花、贮存菊花。公司每年向村集体上缴资金6万元，提高了村集体经济持续增收的能力。程湾金丝皇菊扶贫基地由安徽皖然农业开发有限公司建设而成，建于2017年3月。2019 年公司现有菊花种植面积150亩，可产鲜菊花12万斤，加工包装后产值170万。流转贫困户土地50亩，每亩400元，共12户;带动贫困户25户、一般户40户，每户增收达5000元。目前全市已发展7个村，种植面积增加到400多亩。</w:t>
            </w:r>
          </w:p>
          <w:p>
            <w:pPr>
              <w:spacing w:line="600" w:lineRule="exact"/>
              <w:ind w:firstLine="556"/>
              <w:rPr>
                <w:rFonts w:ascii="仿宋_GB2312" w:eastAsia="仿宋_GB2312"/>
                <w:sz w:val="28"/>
                <w:szCs w:val="28"/>
              </w:rPr>
            </w:pPr>
            <w:r>
              <w:rPr>
                <w:rFonts w:hint="eastAsia" w:ascii="仿宋_GB2312" w:eastAsia="仿宋_GB2312"/>
                <w:sz w:val="28"/>
                <w:szCs w:val="28"/>
              </w:rPr>
              <w:t>通过水吼镇程湾村成功经验，可以看出菊花应用广泛，既可观赏，又可食用、药用、茶用，附加值高、发展潜力大，是发展农村集体经济、拓宽脱贫致富的最好门路。建议市政府予以重视，以发展天柱山品牌菊花产业为主题，以市场需求为导向，以转变方式、提质增效为重点，扩大种植规模，发展系列加工，优化菊花产业结构，做强菊文化产业，为建设美丽潜山作出贡献。</w:t>
            </w:r>
          </w:p>
          <w:p>
            <w:pPr>
              <w:spacing w:line="600" w:lineRule="exact"/>
              <w:ind w:firstLine="556"/>
              <w:rPr>
                <w:rFonts w:ascii="仿宋_GB2312" w:eastAsia="仿宋_GB2312"/>
                <w:sz w:val="28"/>
                <w:szCs w:val="28"/>
              </w:rPr>
            </w:pPr>
            <w:r>
              <w:rPr>
                <w:rFonts w:hint="eastAsia" w:ascii="仿宋_GB2312" w:eastAsia="仿宋_GB2312"/>
                <w:sz w:val="28"/>
                <w:szCs w:val="28"/>
              </w:rPr>
              <w:t>就如何发展菊花产业，提出如下建议:</w:t>
            </w:r>
          </w:p>
          <w:p>
            <w:pPr>
              <w:spacing w:line="600" w:lineRule="exact"/>
              <w:ind w:firstLine="556"/>
              <w:rPr>
                <w:rFonts w:ascii="仿宋_GB2312" w:eastAsia="仿宋_GB2312"/>
                <w:sz w:val="28"/>
                <w:szCs w:val="28"/>
              </w:rPr>
            </w:pPr>
            <w:r>
              <w:rPr>
                <w:rFonts w:hint="eastAsia" w:ascii="仿宋_GB2312" w:eastAsia="仿宋_GB2312"/>
                <w:sz w:val="28"/>
                <w:szCs w:val="28"/>
              </w:rPr>
              <w:t>1.理清发展思路。综合我市菊花产业发展实际情况，建议继续坚持以饮用菊为基础，带动群众致富:心观常菊为主题，推动全域旅游；以菊花康养产品为发展方向，推动菊花产业发展由单-化向多样化跨越。一是</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80" w:lineRule="exact"/>
              <w:rPr>
                <w:rFonts w:ascii="仿宋_GB2312" w:eastAsia="仿宋_GB2312"/>
                <w:sz w:val="28"/>
                <w:szCs w:val="28"/>
              </w:rPr>
            </w:pPr>
            <w:r>
              <w:rPr>
                <w:rFonts w:hint="eastAsia" w:ascii="仿宋_GB2312" w:eastAsia="仿宋_GB2312"/>
                <w:sz w:val="28"/>
                <w:szCs w:val="28"/>
              </w:rPr>
              <w:t>可以成立菊花产业发展协会。可通过协会的运作，建立菊花生产、销售、科研一条龙的完善产业体系。一方面，通过协会组织科技人员搞好菊花科研，为菊花产业的发展提供强有力的技术支持;另一方面，通过协会与外界的有效联系，促进全市菊花产业水平的不断提高。二是要持续办好菊花文化旅游节。沿着“拓展产业和产品，扩大交流和展示，提升内涵和形象”的发展方向，打造文化性、市场性、群众性特色鲜明的文化旅游节会活动，将我市的节庆会展发展为全国有影响力、有竞争力的会展品牌，着力将潜山打造成做活“花”文章的文化名城。三是要做精做细菊花观赏文章。要在“引客来”方面做文章，通过持续不断举办菊花文化节、菊花产业峰会，发展菊花体验类项目，做精做细菊花观赏应用文章，推动全域旅游的同时，带动菊花产业蓬勃发展。做好“引客来”魅力菊景、力争“留客住”新型菊业、发展“客带走”菊花产品。</w:t>
            </w:r>
          </w:p>
          <w:p>
            <w:pPr>
              <w:spacing w:line="580" w:lineRule="exact"/>
              <w:ind w:firstLine="556"/>
              <w:rPr>
                <w:rFonts w:ascii="仿宋_GB2312" w:eastAsia="仿宋_GB2312"/>
                <w:sz w:val="28"/>
                <w:szCs w:val="28"/>
              </w:rPr>
            </w:pPr>
            <w:r>
              <w:rPr>
                <w:rFonts w:hint="eastAsia" w:ascii="仿宋_GB2312" w:eastAsia="仿宋_GB2312"/>
                <w:sz w:val="28"/>
                <w:szCs w:val="28"/>
              </w:rPr>
              <w:t>2.完善产业链条。在当前市场经济竞争激烈的环境下，我市菊花产业发展，只有实行产业化，把花卉企业和花农联结起来，才能提高抵御风险的能力。一是 要支持龙头企业做大做强。政府和各职能部门要正确引导，转变经营理念，走产业化的道路，和市场接轨，动员企业家和养花人结合，成立以菊花为中心的花木公司，采用公司加农户的办法，分析花卉市场需求，进行产业化生产，形成资源优势。政府职能部门则在资金基地建设、生产销售方面予以具体帮助，力争发展一 批专业化生产、规模经营、企业化管理的花卉生产专业大户或花卉企业，以推动花卉产业化经营的发展。二是要引进优良品种和先进技术。要改变传统的“农</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600" w:lineRule="exact"/>
              <w:rPr>
                <w:rFonts w:ascii="仿宋_GB2312" w:eastAsia="仿宋_GB2312"/>
                <w:sz w:val="28"/>
                <w:szCs w:val="28"/>
              </w:rPr>
            </w:pPr>
            <w:r>
              <w:rPr>
                <w:rFonts w:hint="eastAsia" w:ascii="仿宋_GB2312" w:eastAsia="仿宋_GB2312"/>
                <w:sz w:val="28"/>
                <w:szCs w:val="28"/>
              </w:rPr>
              <w:t>民种、农民粗加工、企业收”的模式，要建立统一标准的菊花脱毒苗生产车间，形成“企业指导”、“农民操作”、“统一标准”、“企业加工”的工艺模式，从源头上提高金丝皇菊产品的品质。要成立菊花种质资源库。三是要发挥专业合作社功效。鼓励菊花种植专业合作社、家庭农场建立菊花标准化种植基地，按照无公害、绿色食品生产要求，采取安装杀虫灯、黄板诱杀害虫，运用生物农药，提高市场竞争力。鼓励企业积极加强与科研院所合作，积极研发菊花饮料、菊花提取物等高附加值产品，并逐步推向市场，不断延伸产业链，提高附加值。</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3.扩大市场影响。一方面是金丝皇菊的食用、药用文化的挖掘与推广，另一方面是菊花展的观赏文化创新。要充分依托天柱山区位优势和悠久的历史文化资源，整合现有的会展资源，充分发挥行业协会的作用，鼓励支持以协会牵头的国际性会展、以产品推销为主、以带动全域旅游为辅的文化旅游节会等活动;扩大宣传、注重效益，用高品质菊花展助推开放招商、带动文化旅游、提升城市形象，使菊花经济成为我市社会效益和经济效益协同发展的助力，带来“聚宝盆”效应。</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第四次会议委员提案第019号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ind w:left="474" w:leftChars="-1" w:hanging="476"/>
              <w:jc w:val="center"/>
              <w:rPr>
                <w:rFonts w:ascii="黑体" w:hAnsi="黑体" w:eastAsia="黑体"/>
                <w:sz w:val="30"/>
                <w:szCs w:val="30"/>
              </w:rPr>
            </w:pPr>
            <w:r>
              <w:rPr>
                <w:rFonts w:hint="eastAsia" w:ascii="黑体" w:hAnsi="黑体" w:eastAsia="黑体"/>
                <w:sz w:val="30"/>
                <w:szCs w:val="30"/>
              </w:rPr>
              <w:t>关于请求重点扶持潜山竹产业发展的提案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农业农村局牵头，林业局参加。</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张聂根</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李晨晖</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邹  祥</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tcPr>
          <w:p>
            <w:pPr>
              <w:spacing w:line="620" w:lineRule="exact"/>
              <w:ind w:left="724" w:leftChars="-1" w:hanging="726" w:hangingChars="227"/>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tcPr>
          <w:p>
            <w:pPr>
              <w:spacing w:line="620" w:lineRule="exact"/>
              <w:ind w:left="724" w:leftChars="-1" w:hanging="726" w:hangingChars="227"/>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hAnsi="仿宋_GB2312" w:eastAsia="仿宋_GB2312" w:cs="仿宋_GB2312"/>
                <w:sz w:val="30"/>
                <w:szCs w:val="30"/>
              </w:rPr>
              <w:t>请农业农村局主办，林业局协办。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80" w:lineRule="exact"/>
              <w:ind w:firstLine="556"/>
              <w:rPr>
                <w:rFonts w:ascii="仿宋_GB2312" w:eastAsia="仿宋_GB2312"/>
                <w:sz w:val="28"/>
                <w:szCs w:val="28"/>
              </w:rPr>
            </w:pPr>
            <w:r>
              <w:rPr>
                <w:rFonts w:hint="eastAsia" w:ascii="仿宋_GB2312" w:eastAsia="仿宋_GB2312"/>
                <w:sz w:val="28"/>
                <w:szCs w:val="28"/>
              </w:rPr>
              <w:t>潜山是竹资源大市。全市有各类竹资源面积20万亩，其中毛竹面积15万亩，水竹、斑竹面积近5万亩。长期以来依托资源，发展竹产业生产已成为地方经济的重要组成部分。近几年来，潜山竹产业在继承传统的基础上有了很大的改进和创新。目前全市从事竹产品生产、加工、运输、销售的企业达50多家,其中从事竹产品生产的企业达40家以上，产品涉及板材、机电、日用、竹编、旅游、新能源六大类二十多个品种。其中舒席做为潜山地标产品收入安徽省非遗名录。2019年全市竹产业产值近6亿元。全市从竹农、采伐、运输、加工到销售各个环节，受益人口达10万人之多，直接从业人数达3000人以上，吸收了大量的贫困人口就业。劳动密集型的竹产业已成为广大竹农脱贫致富的朝阳产业，为我市脱贫攻坚做出了切实贡献。也必将在今后的乡村振兴战略中发挥重要作用。</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然而，当前我市竹产业的发展也面临着诸多困难和问题:一是企业多为低值耗材型、经济效益低; 二是产品低端， 缺乏市场竞争力; 三是企业观模小、分布散，不利于资源整合与信息共享; 四是林区道路不畅，大面积竹林有老死、衰败的现象，不仅大量竹资源得不到有效的开发利用，而且天柱山特有的万亩付海景观面临自毁的危险。五是竹制产品未能与潜山文化旅游产品的开发相结合，效益有待进一步挖掘。</w:t>
            </w:r>
          </w:p>
          <w:p>
            <w:pPr>
              <w:spacing w:line="580" w:lineRule="exact"/>
              <w:ind w:firstLine="556"/>
              <w:rPr>
                <w:rFonts w:ascii="仿宋_GB2312" w:eastAsia="仿宋_GB2312"/>
                <w:sz w:val="28"/>
                <w:szCs w:val="28"/>
              </w:rPr>
            </w:pPr>
            <w:r>
              <w:rPr>
                <w:rFonts w:hint="eastAsia" w:ascii="仿宋_GB2312" w:eastAsia="仿宋_GB2312"/>
                <w:sz w:val="28"/>
                <w:szCs w:val="28"/>
              </w:rPr>
              <w:t>随着创新、协调、绿色、开放、共享新的发展理念的确立，以竹代塑、以竹代木已成为必然，发展竹产业前景广阔，为重振皖西南竹藤器舒席市场，把我市的竹产业做大做强，我们请求:</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600" w:lineRule="exact"/>
              <w:ind w:firstLine="556"/>
              <w:rPr>
                <w:rFonts w:ascii="仿宋_GB2312" w:eastAsia="仿宋_GB2312"/>
                <w:sz w:val="28"/>
                <w:szCs w:val="28"/>
              </w:rPr>
            </w:pPr>
            <w:r>
              <w:rPr>
                <w:rFonts w:hint="eastAsia" w:ascii="仿宋_GB2312" w:eastAsia="仿宋_GB2312"/>
                <w:sz w:val="28"/>
                <w:szCs w:val="28"/>
              </w:rPr>
              <w:t>一、将竹产业列入潜山几大重点支柱产业，给予重点政策扶持。潜山竹资源禀赋和竹产业基础好，只要政府重视，给予重点扶持，竹产业定会发展成为惠农兴农的支住产业之一。为此，请示政府加大对现有竹林的保护培育力度，加强对林区路网建设，逐步完善毛竹资源的生态修复措施。防止竹资源大面积老化自毁，为竹产业的发展提供不遏的材料来源。</w:t>
            </w:r>
          </w:p>
          <w:p>
            <w:pPr>
              <w:spacing w:line="600" w:lineRule="exact"/>
              <w:ind w:firstLine="556"/>
              <w:rPr>
                <w:rFonts w:ascii="仿宋_GB2312" w:eastAsia="仿宋_GB2312"/>
                <w:sz w:val="28"/>
                <w:szCs w:val="28"/>
              </w:rPr>
            </w:pPr>
            <w:r>
              <w:rPr>
                <w:rFonts w:hint="eastAsia" w:ascii="仿宋_GB2312" w:eastAsia="仿宋_GB2312"/>
                <w:sz w:val="28"/>
                <w:szCs w:val="28"/>
              </w:rPr>
              <w:t>二、支持建设竹产业园区，将全市竹业生产、加工、销售集中起来。一是有利于资源整合、抱团发展;二是有利于环境保护，统一管理;三是有利于企业管理的精准施策和生产环节上的精细化分工，促进企业间的发展与完善;四是有利于形成规模，做大做强，让竹产业成为潜山经济发展的一张特色名片。请求政府在市开发区、或者周边乡镇扶持建设竹产业工业园区。</w:t>
            </w:r>
          </w:p>
        </w:tc>
      </w:tr>
    </w:tbl>
    <w:p>
      <w:pPr>
        <w:ind w:firstLine="6825" w:firstLineChars="3250"/>
        <w:rPr>
          <w:rFonts w:ascii="楷体_GB2312" w:eastAsia="楷体_GB2312"/>
          <w:sz w:val="24"/>
          <w:u w:val="dotted"/>
        </w:rPr>
      </w:pPr>
      <w:r>
        <w:rPr>
          <w:rFonts w:hint="eastAsia" w:ascii="楷体_GB2312" w:eastAsia="楷体_GB2312"/>
        </w:rPr>
        <w:t>档案页码</w:t>
      </w:r>
      <w:r>
        <w:rPr>
          <w:rFonts w:hint="eastAsia" w:ascii="楷体_GB2312" w:eastAsia="楷体_GB2312"/>
          <w:sz w:val="24"/>
          <w:u w:val="dotted"/>
        </w:rPr>
        <w:t xml:space="preserve">          </w:t>
      </w:r>
    </w:p>
    <w:p>
      <w:pPr>
        <w:spacing w:line="640" w:lineRule="exact"/>
        <w:jc w:val="center"/>
        <w:rPr>
          <w:rFonts w:ascii="方正小标宋简体" w:eastAsia="方正小标宋简体"/>
          <w:spacing w:val="-8"/>
          <w:sz w:val="44"/>
          <w:szCs w:val="44"/>
          <w:u w:val="dotted"/>
        </w:rPr>
      </w:pPr>
    </w:p>
    <w:p>
      <w:pPr>
        <w:spacing w:line="700" w:lineRule="exact"/>
        <w:jc w:val="center"/>
        <w:rPr>
          <w:rFonts w:ascii="方正小标宋简体" w:eastAsia="方正小标宋简体"/>
          <w:sz w:val="42"/>
          <w:szCs w:val="42"/>
        </w:rPr>
      </w:pPr>
      <w:r>
        <w:rPr>
          <w:rFonts w:hint="eastAsia" w:ascii="方正小标宋简体" w:eastAsia="方正小标宋简体"/>
          <w:sz w:val="42"/>
          <w:szCs w:val="42"/>
        </w:rPr>
        <w:t>中国人民政治协商会议潜山市第十三届委员会</w:t>
      </w:r>
    </w:p>
    <w:p>
      <w:pPr>
        <w:spacing w:line="700" w:lineRule="exact"/>
        <w:jc w:val="center"/>
        <w:rPr>
          <w:rFonts w:ascii="方正小标宋简体" w:eastAsia="方正小标宋简体"/>
          <w:spacing w:val="40"/>
          <w:sz w:val="42"/>
          <w:szCs w:val="42"/>
        </w:rPr>
      </w:pPr>
      <w:r>
        <w:rPr>
          <w:rFonts w:hint="eastAsia" w:ascii="方正小标宋简体" w:eastAsia="方正小标宋简体"/>
          <w:spacing w:val="40"/>
          <w:sz w:val="42"/>
          <w:szCs w:val="42"/>
        </w:rPr>
        <w:t>第四次会议委员提案第020号</w:t>
      </w:r>
    </w:p>
    <w:p>
      <w:pPr>
        <w:spacing w:line="240" w:lineRule="exact"/>
        <w:jc w:val="center"/>
        <w:rPr>
          <w:rFonts w:ascii="方正小标宋简体" w:eastAsia="方正小标宋简体"/>
          <w:spacing w:val="-8"/>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05"/>
        <w:gridCol w:w="463"/>
        <w:gridCol w:w="6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trPr>
        <w:tc>
          <w:tcPr>
            <w:tcW w:w="1805" w:type="dxa"/>
            <w:tcBorders>
              <w:bottom w:val="single" w:color="auto" w:sz="6" w:space="0"/>
              <w:right w:val="single" w:color="auto" w:sz="6" w:space="0"/>
            </w:tcBorders>
            <w:vAlign w:val="center"/>
          </w:tcPr>
          <w:p>
            <w:pPr>
              <w:ind w:left="-13" w:leftChars="-8" w:hanging="4"/>
              <w:jc w:val="center"/>
              <w:rPr>
                <w:rFonts w:ascii="黑体" w:eastAsia="黑体"/>
                <w:sz w:val="32"/>
                <w:szCs w:val="32"/>
              </w:rPr>
            </w:pPr>
            <w:r>
              <w:rPr>
                <w:rFonts w:hint="eastAsia" w:ascii="黑体" w:eastAsia="黑体"/>
                <w:sz w:val="32"/>
                <w:szCs w:val="32"/>
              </w:rPr>
              <w:t>案  由</w:t>
            </w:r>
          </w:p>
        </w:tc>
        <w:tc>
          <w:tcPr>
            <w:tcW w:w="7126" w:type="dxa"/>
            <w:gridSpan w:val="2"/>
            <w:tcBorders>
              <w:left w:val="single" w:color="auto" w:sz="6" w:space="0"/>
              <w:bottom w:val="single" w:color="auto" w:sz="6" w:space="0"/>
            </w:tcBorders>
            <w:vAlign w:val="center"/>
          </w:tcPr>
          <w:p>
            <w:pPr>
              <w:spacing w:line="400" w:lineRule="exact"/>
              <w:ind w:left="633" w:leftChars="-1" w:hanging="635" w:hangingChars="227"/>
              <w:jc w:val="center"/>
              <w:rPr>
                <w:rFonts w:ascii="黑体" w:hAnsi="黑体" w:eastAsia="黑体"/>
                <w:sz w:val="28"/>
                <w:szCs w:val="28"/>
              </w:rPr>
            </w:pPr>
            <w:r>
              <w:rPr>
                <w:rFonts w:hint="eastAsia" w:ascii="黑体" w:hAnsi="黑体" w:eastAsia="黑体"/>
                <w:sz w:val="28"/>
                <w:szCs w:val="28"/>
              </w:rPr>
              <w:t>结合天柱山旅游资源打造高山有机蔬菜种植示范区，</w:t>
            </w:r>
          </w:p>
          <w:p>
            <w:pPr>
              <w:spacing w:line="400" w:lineRule="exact"/>
              <w:ind w:left="633" w:leftChars="-1" w:hanging="635" w:hangingChars="227"/>
              <w:jc w:val="center"/>
              <w:rPr>
                <w:rFonts w:ascii="黑体" w:hAnsi="黑体" w:eastAsia="黑体"/>
                <w:sz w:val="28"/>
                <w:szCs w:val="28"/>
              </w:rPr>
            </w:pPr>
            <w:r>
              <w:rPr>
                <w:rFonts w:hint="eastAsia" w:ascii="黑体" w:hAnsi="黑体" w:eastAsia="黑体"/>
                <w:sz w:val="28"/>
                <w:szCs w:val="28"/>
              </w:rPr>
              <w:t>振兴乡村经济持续发展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2268" w:type="dxa"/>
            <w:gridSpan w:val="2"/>
            <w:tcBorders>
              <w:top w:val="single" w:color="auto" w:sz="6" w:space="0"/>
              <w:right w:val="single" w:color="auto" w:sz="4" w:space="0"/>
            </w:tcBorders>
            <w:vAlign w:val="center"/>
          </w:tcPr>
          <w:p>
            <w:pPr>
              <w:ind w:left="-13" w:leftChars="-8" w:hanging="4"/>
              <w:jc w:val="center"/>
              <w:rPr>
                <w:rFonts w:ascii="楷体_GB2312" w:eastAsia="楷体_GB2312"/>
                <w:sz w:val="32"/>
                <w:szCs w:val="32"/>
              </w:rPr>
            </w:pPr>
            <w:r>
              <w:rPr>
                <w:rFonts w:hint="eastAsia" w:ascii="黑体" w:hAnsi="黑体" w:eastAsia="黑体"/>
                <w:sz w:val="32"/>
                <w:szCs w:val="32"/>
              </w:rPr>
              <w:t>建议办理部门</w:t>
            </w:r>
          </w:p>
        </w:tc>
        <w:tc>
          <w:tcPr>
            <w:tcW w:w="6663" w:type="dxa"/>
            <w:tcBorders>
              <w:top w:val="single" w:color="auto" w:sz="6" w:space="0"/>
              <w:left w:val="single" w:color="auto" w:sz="4" w:space="0"/>
            </w:tcBorders>
            <w:vAlign w:val="center"/>
          </w:tcPr>
          <w:p>
            <w:pPr>
              <w:ind w:left="-13" w:leftChars="-8" w:hanging="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农业农村局</w:t>
            </w:r>
          </w:p>
        </w:tc>
      </w:tr>
    </w:tbl>
    <w:p>
      <w:pPr>
        <w:spacing w:line="480" w:lineRule="exact"/>
        <w:rPr>
          <w:rFonts w:ascii="楷体_GB2312" w:eastAsia="楷体_GB2312"/>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483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97" w:type="dxa"/>
            <w:tcBorders>
              <w:top w:val="single" w:color="auto" w:sz="8" w:space="0"/>
              <w:left w:val="single" w:color="auto" w:sz="8"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提案人</w:t>
            </w:r>
          </w:p>
        </w:tc>
        <w:tc>
          <w:tcPr>
            <w:tcW w:w="4840"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通  讯  地  址</w:t>
            </w:r>
          </w:p>
        </w:tc>
        <w:tc>
          <w:tcPr>
            <w:tcW w:w="2116" w:type="dxa"/>
            <w:tcBorders>
              <w:top w:val="single" w:color="auto" w:sz="8" w:space="0"/>
              <w:left w:val="single" w:color="auto" w:sz="6" w:space="0"/>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r>
              <w:rPr>
                <w:rFonts w:hint="eastAsia" w:ascii="仿宋_GB2312" w:eastAsia="仿宋_GB2312"/>
                <w:sz w:val="32"/>
                <w:szCs w:val="32"/>
              </w:rPr>
              <w:t>涂武生</w:t>
            </w: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bookmarkStart w:id="0" w:name="_GoBack"/>
            <w:bookmarkEnd w:id="0"/>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6"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97" w:type="dxa"/>
            <w:tcBorders>
              <w:top w:val="single" w:color="auto" w:sz="6" w:space="0"/>
              <w:left w:val="single" w:color="auto" w:sz="8"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4840"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c>
          <w:tcPr>
            <w:tcW w:w="2116" w:type="dxa"/>
            <w:tcBorders>
              <w:top w:val="single" w:color="auto" w:sz="6" w:space="0"/>
              <w:left w:val="single" w:color="auto" w:sz="6" w:space="0"/>
              <w:bottom w:val="single" w:color="auto" w:sz="8" w:space="0"/>
              <w:right w:val="single" w:color="auto" w:sz="6" w:space="0"/>
            </w:tcBorders>
            <w:vAlign w:val="center"/>
          </w:tcPr>
          <w:p>
            <w:pPr>
              <w:spacing w:line="620" w:lineRule="exact"/>
              <w:ind w:left="724" w:leftChars="-1" w:hanging="726" w:hangingChars="227"/>
              <w:jc w:val="center"/>
              <w:rPr>
                <w:rFonts w:ascii="仿宋_GB2312" w:eastAsia="仿宋_GB2312"/>
                <w:sz w:val="32"/>
                <w:szCs w:val="32"/>
              </w:rPr>
            </w:pPr>
          </w:p>
        </w:tc>
      </w:tr>
    </w:tbl>
    <w:p>
      <w:pPr>
        <w:spacing w:line="480" w:lineRule="exact"/>
        <w:rPr>
          <w:rFonts w:ascii="楷体_GB2312" w:eastAsia="楷体_GB2312"/>
          <w:b/>
          <w:szCs w:val="21"/>
        </w:rPr>
      </w:pPr>
    </w:p>
    <w:tbl>
      <w:tblPr>
        <w:tblStyle w:val="5"/>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5"/>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trPr>
        <w:tc>
          <w:tcPr>
            <w:tcW w:w="1985" w:type="dxa"/>
            <w:tcBorders>
              <w:bottom w:val="single" w:color="auto" w:sz="6" w:space="0"/>
              <w:right w:val="single" w:color="auto" w:sz="6" w:space="0"/>
            </w:tcBorders>
            <w:vAlign w:val="center"/>
          </w:tcPr>
          <w:p>
            <w:pPr>
              <w:ind w:left="474" w:leftChars="-1" w:hanging="476"/>
              <w:jc w:val="center"/>
              <w:rPr>
                <w:rFonts w:ascii="黑体" w:eastAsia="黑体"/>
                <w:sz w:val="32"/>
                <w:szCs w:val="32"/>
              </w:rPr>
            </w:pPr>
            <w:r>
              <w:rPr>
                <w:rFonts w:hint="eastAsia" w:ascii="黑体" w:eastAsia="黑体"/>
                <w:sz w:val="32"/>
                <w:szCs w:val="32"/>
              </w:rPr>
              <w:t>审查意见</w:t>
            </w:r>
          </w:p>
        </w:tc>
        <w:tc>
          <w:tcPr>
            <w:tcW w:w="6946" w:type="dxa"/>
            <w:tcBorders>
              <w:left w:val="single" w:color="auto" w:sz="6" w:space="0"/>
              <w:bottom w:val="single" w:color="auto" w:sz="6" w:space="0"/>
            </w:tcBorders>
            <w:vAlign w:val="center"/>
          </w:tcPr>
          <w:p>
            <w:pPr>
              <w:rPr>
                <w:rFonts w:ascii="仿宋_GB2312" w:eastAsia="仿宋_GB2312"/>
                <w:sz w:val="28"/>
                <w:szCs w:val="28"/>
              </w:rPr>
            </w:pPr>
            <w:r>
              <w:rPr>
                <w:rFonts w:hint="eastAsia" w:ascii="仿宋_GB2312" w:hAnsi="仿宋_GB2312" w:eastAsia="仿宋_GB2312" w:cs="仿宋_GB2312"/>
                <w:sz w:val="30"/>
                <w:szCs w:val="30"/>
              </w:rPr>
              <w:t>请农业农村局办理。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82" w:hRule="atLeast"/>
        </w:trPr>
        <w:tc>
          <w:tcPr>
            <w:tcW w:w="8931" w:type="dxa"/>
            <w:gridSpan w:val="2"/>
            <w:tcBorders>
              <w:top w:val="single" w:color="auto" w:sz="6" w:space="0"/>
            </w:tcBorders>
          </w:tcPr>
          <w:p>
            <w:pPr>
              <w:ind w:left="474" w:leftChars="-1" w:hanging="476"/>
              <w:rPr>
                <w:rFonts w:ascii="楷体_GB2312" w:eastAsia="楷体_GB2312"/>
                <w:b/>
                <w:sz w:val="32"/>
                <w:szCs w:val="32"/>
              </w:rPr>
            </w:pPr>
          </w:p>
        </w:tc>
      </w:tr>
    </w:tbl>
    <w:p>
      <w:pPr>
        <w:spacing w:line="1000" w:lineRule="exact"/>
        <w:ind w:firstLine="4638" w:firstLineChars="1546"/>
        <w:rPr>
          <w:rFonts w:ascii="宋体" w:hAnsi="宋体"/>
          <w:sz w:val="30"/>
          <w:szCs w:val="30"/>
        </w:rPr>
      </w:pPr>
      <w:r>
        <w:rPr>
          <w:rFonts w:hint="eastAsia" w:ascii="宋体" w:hAnsi="宋体"/>
          <w:sz w:val="30"/>
          <w:szCs w:val="30"/>
        </w:rPr>
        <w:t>提案日期：2020年1月1日</w:t>
      </w:r>
    </w:p>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20" w:lineRule="exact"/>
              <w:ind w:firstLine="556"/>
              <w:rPr>
                <w:rFonts w:ascii="仿宋_GB2312" w:eastAsia="仿宋_GB2312"/>
                <w:sz w:val="28"/>
                <w:szCs w:val="28"/>
              </w:rPr>
            </w:pPr>
            <w:r>
              <w:rPr>
                <w:rFonts w:hint="eastAsia" w:ascii="仿宋_GB2312" w:eastAsia="仿宋_GB2312"/>
                <w:sz w:val="28"/>
                <w:szCs w:val="28"/>
              </w:rPr>
              <w:t>我们潜山方圆1686多平方公里，耕地面积36余万亩，山场面积达131万亩，水面积9万余亩。素称:七山一水二分田。属典型的山区县级市。地理位于季风北亚热带农业气候区，四季分明，气侯温和，光照充足，雨量充沛，无霜期较长，全年平均气温16-20℃左右，山区乡镇就占了一半之多，以天柱山为龙头旅游资源凸显，因此我建议潜山市政府走“以发展旅游为主的可供游客采摘、体验、观游为一体的高山有机蔬菜种植示范区，为振兴乡村经济持续发展作示范”的路线。</w:t>
            </w:r>
          </w:p>
          <w:p>
            <w:pPr>
              <w:spacing w:line="520" w:lineRule="exact"/>
              <w:ind w:firstLine="556"/>
              <w:rPr>
                <w:rFonts w:ascii="仿宋_GB2312" w:eastAsia="仿宋_GB2312"/>
                <w:b/>
                <w:sz w:val="28"/>
                <w:szCs w:val="28"/>
              </w:rPr>
            </w:pPr>
            <w:r>
              <w:rPr>
                <w:rFonts w:hint="eastAsia" w:ascii="仿宋_GB2312" w:eastAsia="仿宋_GB2312"/>
                <w:b/>
                <w:sz w:val="28"/>
                <w:szCs w:val="28"/>
              </w:rPr>
              <w:t>打造高山有机蔬菜示范区的条件有以下三点:</w:t>
            </w:r>
          </w:p>
          <w:p>
            <w:pPr>
              <w:spacing w:line="520" w:lineRule="exact"/>
              <w:ind w:firstLine="556"/>
              <w:rPr>
                <w:rFonts w:ascii="仿宋_GB2312" w:eastAsia="仿宋_GB2312"/>
                <w:b/>
                <w:sz w:val="28"/>
                <w:szCs w:val="28"/>
              </w:rPr>
            </w:pPr>
            <w:r>
              <w:rPr>
                <w:rFonts w:hint="eastAsia" w:ascii="仿宋_GB2312" w:eastAsia="仿宋_GB2312"/>
                <w:b/>
                <w:sz w:val="28"/>
                <w:szCs w:val="28"/>
              </w:rPr>
              <w:t>一、天时</w:t>
            </w:r>
          </w:p>
          <w:p>
            <w:pPr>
              <w:spacing w:line="520" w:lineRule="exact"/>
              <w:ind w:firstLine="556"/>
              <w:rPr>
                <w:rFonts w:ascii="仿宋_GB2312" w:eastAsia="仿宋_GB2312"/>
                <w:sz w:val="28"/>
                <w:szCs w:val="28"/>
              </w:rPr>
            </w:pPr>
            <w:r>
              <w:rPr>
                <w:rFonts w:hint="eastAsia" w:ascii="仿宋_GB2312" w:eastAsia="仿宋_GB2312"/>
                <w:sz w:val="28"/>
                <w:szCs w:val="28"/>
              </w:rPr>
              <w:t>潜山市地处季风北亚热带农业气候区，而且是一个高山地区乡镇达七成之多的县级市，高山森林覆盖面超130万亩，这就给我市带来了超大型的天然氧吧，一年 四季空气清新，早晚雾气朦胧，昼夜温差大气候温和，适应各种蔬菜的生长，在这天然的屏障下生长的蔬菜无污染，味道纯正，口感鲜美，谁能不爱吃?</w:t>
            </w:r>
          </w:p>
          <w:p>
            <w:pPr>
              <w:spacing w:line="520" w:lineRule="exact"/>
              <w:ind w:firstLine="556"/>
              <w:rPr>
                <w:rFonts w:ascii="仿宋_GB2312" w:eastAsia="仿宋_GB2312"/>
                <w:b/>
                <w:sz w:val="28"/>
                <w:szCs w:val="28"/>
              </w:rPr>
            </w:pPr>
            <w:r>
              <w:rPr>
                <w:rFonts w:hint="eastAsia" w:ascii="仿宋_GB2312" w:eastAsia="仿宋_GB2312"/>
                <w:b/>
                <w:sz w:val="28"/>
                <w:szCs w:val="28"/>
              </w:rPr>
              <w:t>二、地利</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我市七成的高山地区乡镇，有很多成片的或有很多零星的不适合种植粮食作物的田地，这些田地土壤大多都是原生态的沙壤土，充满着很丰富的能促进蔬菜生长的有机物和微量元素。高山脚下，小溪流里，田间地头沟里，流淌着的都是清澈甘甜的天然山泉水，这样的土壤栽种的，这样的水浇灌而生出的菜，色泽亮，营养高，再加上天柱山每年百万游客资源，何愁销路?</w:t>
            </w:r>
          </w:p>
          <w:p>
            <w:pPr>
              <w:spacing w:line="500" w:lineRule="exact"/>
              <w:ind w:firstLine="556"/>
              <w:rPr>
                <w:rFonts w:ascii="仿宋_GB2312" w:eastAsia="仿宋_GB2312"/>
                <w:b/>
                <w:sz w:val="28"/>
                <w:szCs w:val="28"/>
              </w:rPr>
            </w:pPr>
            <w:r>
              <w:rPr>
                <w:rFonts w:hint="eastAsia" w:ascii="仿宋_GB2312" w:eastAsia="仿宋_GB2312"/>
                <w:b/>
                <w:sz w:val="28"/>
                <w:szCs w:val="28"/>
              </w:rPr>
              <w:t>三、人和</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在我市七成高山地区乡镇，由于种种原因，还有一部分留守在家的五十多岁以上的男女劳动力，他们虽然文化水平低，但是他们天生聪明</w:t>
            </w:r>
          </w:p>
        </w:tc>
      </w:tr>
    </w:tbl>
    <w:p>
      <w:pPr>
        <w:ind w:firstLine="6583" w:firstLineChars="2743"/>
        <w:rPr>
          <w:rFonts w:ascii="楷体_GB2312" w:eastAsia="楷体_GB2312"/>
          <w:u w:val="dotted"/>
        </w:rPr>
      </w:pPr>
      <w:r>
        <w:rPr>
          <w:rFonts w:hint="eastAsia" w:ascii="楷体_GB2312" w:eastAsia="楷体_GB2312"/>
          <w:sz w:val="24"/>
        </w:rPr>
        <w:t>档案页码</w:t>
      </w:r>
      <w:r>
        <w:rPr>
          <w:rFonts w:hint="eastAsia" w:ascii="楷体_GB2312" w:eastAsia="楷体_GB2312"/>
          <w:u w:val="dotted"/>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8" w:hRule="atLeast"/>
        </w:trPr>
        <w:tc>
          <w:tcPr>
            <w:tcW w:w="8952" w:type="dxa"/>
            <w:tcBorders>
              <w:top w:val="single" w:color="auto" w:sz="8" w:space="0"/>
              <w:left w:val="single" w:color="auto" w:sz="8" w:space="0"/>
              <w:bottom w:val="single" w:color="auto" w:sz="6" w:space="0"/>
              <w:right w:val="single" w:color="auto" w:sz="8" w:space="0"/>
            </w:tcBorders>
          </w:tcPr>
          <w:p>
            <w:pPr>
              <w:spacing w:line="440" w:lineRule="exact"/>
              <w:rPr>
                <w:rFonts w:ascii="黑体" w:eastAsia="黑体"/>
                <w:sz w:val="32"/>
                <w:szCs w:val="32"/>
              </w:rPr>
            </w:pPr>
            <w:r>
              <w:rPr>
                <w:rFonts w:hint="eastAsia" w:ascii="黑体" w:eastAsia="黑体"/>
                <w:sz w:val="32"/>
                <w:szCs w:val="32"/>
              </w:rPr>
              <w:t>内容：</w:t>
            </w:r>
          </w:p>
          <w:p>
            <w:pPr>
              <w:spacing w:line="500" w:lineRule="exact"/>
              <w:rPr>
                <w:rFonts w:ascii="仿宋_GB2312" w:eastAsia="仿宋_GB2312"/>
                <w:sz w:val="28"/>
                <w:szCs w:val="28"/>
              </w:rPr>
            </w:pPr>
            <w:r>
              <w:rPr>
                <w:rFonts w:hint="eastAsia" w:ascii="仿宋_GB2312" w:eastAsia="仿宋_GB2312"/>
                <w:sz w:val="28"/>
                <w:szCs w:val="28"/>
              </w:rPr>
              <w:t>勤劳，淳朴善良，在几十年的劳作和生活中，每个人都积累和掌握着自己的一整套高山地区栽培四季蔬菜的经验和方法，只要对他们稍加进行科学技术学习和培训，就能很快地成为高山种植的能手和骨干人才，再加上村干成员，让他们互相配合，聚力推进，将有何难题不解?</w:t>
            </w:r>
          </w:p>
          <w:p>
            <w:pPr>
              <w:spacing w:line="500" w:lineRule="exact"/>
              <w:ind w:firstLine="556"/>
              <w:rPr>
                <w:rFonts w:ascii="仿宋_GB2312" w:eastAsia="仿宋_GB2312"/>
                <w:sz w:val="28"/>
                <w:szCs w:val="28"/>
              </w:rPr>
            </w:pPr>
            <w:r>
              <w:rPr>
                <w:rFonts w:hint="eastAsia" w:ascii="仿宋_GB2312" w:eastAsia="仿宋_GB2312"/>
                <w:sz w:val="28"/>
                <w:szCs w:val="28"/>
              </w:rPr>
              <w:t>打造高山有机蔬菜种植示范区的条件充足了，关键还是要看政府扶持，继而建议从以下三个方面扶持打造。</w:t>
            </w:r>
          </w:p>
          <w:p>
            <w:pPr>
              <w:spacing w:line="500" w:lineRule="exact"/>
              <w:ind w:firstLine="556"/>
              <w:rPr>
                <w:rFonts w:ascii="仿宋_GB2312" w:eastAsia="仿宋_GB2312"/>
                <w:b/>
                <w:sz w:val="28"/>
                <w:szCs w:val="28"/>
              </w:rPr>
            </w:pPr>
            <w:r>
              <w:rPr>
                <w:rFonts w:hint="eastAsia" w:ascii="仿宋_GB2312" w:eastAsia="仿宋_GB2312"/>
                <w:b/>
                <w:sz w:val="28"/>
                <w:szCs w:val="28"/>
              </w:rPr>
              <w:t>一.打造高山有机蔬菜种植示范区政策和规划同行。</w:t>
            </w:r>
          </w:p>
          <w:p>
            <w:pPr>
              <w:spacing w:line="500" w:lineRule="exact"/>
              <w:ind w:firstLine="556"/>
              <w:rPr>
                <w:rFonts w:ascii="仿宋_GB2312" w:eastAsia="仿宋_GB2312"/>
                <w:sz w:val="28"/>
                <w:szCs w:val="28"/>
              </w:rPr>
            </w:pPr>
            <w:r>
              <w:rPr>
                <w:rFonts w:hint="eastAsia" w:ascii="仿宋_GB2312" w:eastAsia="仿宋_GB2312"/>
                <w:sz w:val="28"/>
                <w:szCs w:val="28"/>
              </w:rPr>
              <w:t>政府首先要制定出台多方面行之有效的优惠政策，同时做出通过实地考察，通过科学论证提出切实可行的规划，全市整体布局，因地制宜，因人制宜，不盲目追求高大上的计划，重在成效，稳步推进。</w:t>
            </w:r>
          </w:p>
          <w:p>
            <w:pPr>
              <w:spacing w:line="500" w:lineRule="exact"/>
              <w:ind w:firstLine="556"/>
              <w:rPr>
                <w:rFonts w:ascii="仿宋_GB2312" w:eastAsia="仿宋_GB2312"/>
                <w:b/>
                <w:sz w:val="28"/>
                <w:szCs w:val="28"/>
              </w:rPr>
            </w:pPr>
            <w:r>
              <w:rPr>
                <w:rFonts w:hint="eastAsia" w:ascii="仿宋_GB2312" w:eastAsia="仿宋_GB2312"/>
                <w:b/>
                <w:sz w:val="28"/>
                <w:szCs w:val="28"/>
              </w:rPr>
              <w:t>二.打造高山有机蔬菜种植示范区要加大财政扶持力度。</w:t>
            </w:r>
          </w:p>
          <w:p>
            <w:pPr>
              <w:spacing w:line="500" w:lineRule="exact"/>
              <w:ind w:firstLine="556"/>
              <w:rPr>
                <w:rFonts w:ascii="仿宋_GB2312" w:eastAsia="仿宋_GB2312"/>
                <w:sz w:val="28"/>
                <w:szCs w:val="28"/>
              </w:rPr>
            </w:pPr>
            <w:r>
              <w:rPr>
                <w:rFonts w:hint="eastAsia" w:ascii="仿宋_GB2312" w:eastAsia="仿宋_GB2312"/>
                <w:sz w:val="28"/>
                <w:szCs w:val="28"/>
              </w:rPr>
              <w:t>明确财政投入范围，投入标准，投入方式。保证建设资金专款专用，这一款项每年要列入市财政预算，并且留有专门管护费用，资金重点倾斜到有示范作用的大基地，从而以点带面，以大带小，起到点面合力，大小合力，同步发展。</w:t>
            </w:r>
          </w:p>
          <w:p>
            <w:pPr>
              <w:spacing w:line="500" w:lineRule="exact"/>
              <w:ind w:firstLine="556"/>
              <w:rPr>
                <w:rFonts w:ascii="仿宋_GB2312" w:eastAsia="仿宋_GB2312"/>
                <w:b/>
                <w:sz w:val="28"/>
                <w:szCs w:val="28"/>
              </w:rPr>
            </w:pPr>
            <w:r>
              <w:rPr>
                <w:rFonts w:hint="eastAsia" w:ascii="仿宋_GB2312" w:eastAsia="仿宋_GB2312"/>
                <w:b/>
                <w:sz w:val="28"/>
                <w:szCs w:val="28"/>
              </w:rPr>
              <w:t>三.打造高山有机蔬菜要建立长效机制。</w:t>
            </w:r>
          </w:p>
          <w:p>
            <w:pPr>
              <w:spacing w:line="500" w:lineRule="exact"/>
              <w:ind w:firstLine="556"/>
              <w:rPr>
                <w:rFonts w:ascii="仿宋_GB2312" w:eastAsia="仿宋_GB2312"/>
                <w:sz w:val="28"/>
                <w:szCs w:val="28"/>
              </w:rPr>
            </w:pPr>
            <w:r>
              <w:rPr>
                <w:rFonts w:hint="eastAsia" w:ascii="仿宋_GB2312" w:eastAsia="仿宋_GB2312"/>
                <w:sz w:val="28"/>
                <w:szCs w:val="28"/>
              </w:rPr>
              <w:t>要做到监管并重，三分建七分管，要经常组织菜农外出交流学习，引进外地的先进技术和经验，取长补短，不断创新，打造振兴乡村基层工作干部队伍，当好基地发展的“领头雁”，适时选次一些精农业，精专业，爱农民的好机关干部，深入基地挂职，当好主心骨，聚集人心，破解重大难题。</w:t>
            </w:r>
          </w:p>
          <w:p>
            <w:pPr>
              <w:spacing w:line="500" w:lineRule="exact"/>
              <w:ind w:firstLine="556"/>
              <w:rPr>
                <w:rFonts w:ascii="仿宋_GB2312" w:eastAsia="仿宋_GB2312"/>
                <w:sz w:val="28"/>
                <w:szCs w:val="28"/>
              </w:rPr>
            </w:pPr>
            <w:r>
              <w:rPr>
                <w:rFonts w:hint="eastAsia" w:ascii="仿宋_GB2312" w:eastAsia="仿宋_GB2312"/>
                <w:sz w:val="28"/>
                <w:szCs w:val="28"/>
              </w:rPr>
              <w:t>加大宣传力度，把园区变成景区，让来天柱山旅游的客人体验一次农村乡土气息，让他们玩得开心、吃得放心、买得舒心。</w:t>
            </w:r>
          </w:p>
        </w:tc>
      </w:tr>
    </w:tbl>
    <w:p/>
    <w:sectPr>
      <w:pgSz w:w="11906" w:h="16838"/>
      <w:pgMar w:top="170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B2"/>
    <w:rsid w:val="00003550"/>
    <w:rsid w:val="00053B13"/>
    <w:rsid w:val="000C6773"/>
    <w:rsid w:val="00104D52"/>
    <w:rsid w:val="0011726D"/>
    <w:rsid w:val="00180108"/>
    <w:rsid w:val="00350C1E"/>
    <w:rsid w:val="003C6911"/>
    <w:rsid w:val="00405BF4"/>
    <w:rsid w:val="00411535"/>
    <w:rsid w:val="00414FB3"/>
    <w:rsid w:val="00427C6C"/>
    <w:rsid w:val="004830E8"/>
    <w:rsid w:val="00505E0F"/>
    <w:rsid w:val="0051408F"/>
    <w:rsid w:val="005260F7"/>
    <w:rsid w:val="00560C01"/>
    <w:rsid w:val="00562A40"/>
    <w:rsid w:val="00595E78"/>
    <w:rsid w:val="005B659C"/>
    <w:rsid w:val="00656527"/>
    <w:rsid w:val="006D448A"/>
    <w:rsid w:val="006D4F0C"/>
    <w:rsid w:val="00740FA5"/>
    <w:rsid w:val="007426A0"/>
    <w:rsid w:val="0077507C"/>
    <w:rsid w:val="007D4606"/>
    <w:rsid w:val="007E7856"/>
    <w:rsid w:val="00805FEC"/>
    <w:rsid w:val="008201CB"/>
    <w:rsid w:val="00881ECB"/>
    <w:rsid w:val="008D4C3B"/>
    <w:rsid w:val="0098429D"/>
    <w:rsid w:val="009C57DA"/>
    <w:rsid w:val="00A02513"/>
    <w:rsid w:val="00A04718"/>
    <w:rsid w:val="00A06F97"/>
    <w:rsid w:val="00A3145D"/>
    <w:rsid w:val="00A40DAA"/>
    <w:rsid w:val="00A416CB"/>
    <w:rsid w:val="00AE73F0"/>
    <w:rsid w:val="00AF05B2"/>
    <w:rsid w:val="00B276EA"/>
    <w:rsid w:val="00B4795A"/>
    <w:rsid w:val="00B815DF"/>
    <w:rsid w:val="00B83EBE"/>
    <w:rsid w:val="00CC6DB1"/>
    <w:rsid w:val="00D05AD3"/>
    <w:rsid w:val="00E65DE1"/>
    <w:rsid w:val="00E74520"/>
    <w:rsid w:val="00EC6B45"/>
    <w:rsid w:val="00F55DD2"/>
    <w:rsid w:val="00FB3102"/>
    <w:rsid w:val="00FE5A88"/>
    <w:rsid w:val="02252459"/>
    <w:rsid w:val="02A15718"/>
    <w:rsid w:val="052F64CD"/>
    <w:rsid w:val="053D6E12"/>
    <w:rsid w:val="05D331F1"/>
    <w:rsid w:val="079C72BB"/>
    <w:rsid w:val="0B467166"/>
    <w:rsid w:val="0F975BF4"/>
    <w:rsid w:val="10E125E2"/>
    <w:rsid w:val="11E46D96"/>
    <w:rsid w:val="148D7B36"/>
    <w:rsid w:val="150348A5"/>
    <w:rsid w:val="16E673F5"/>
    <w:rsid w:val="16FD69AF"/>
    <w:rsid w:val="17BD7FD2"/>
    <w:rsid w:val="1A617918"/>
    <w:rsid w:val="1CA82D3B"/>
    <w:rsid w:val="1DD1670E"/>
    <w:rsid w:val="1F7E1155"/>
    <w:rsid w:val="21A74B80"/>
    <w:rsid w:val="23CF7BF5"/>
    <w:rsid w:val="24B90410"/>
    <w:rsid w:val="270C0B27"/>
    <w:rsid w:val="276D5B05"/>
    <w:rsid w:val="289902D8"/>
    <w:rsid w:val="2A9B28C4"/>
    <w:rsid w:val="2BAC5C1C"/>
    <w:rsid w:val="2E4D0D74"/>
    <w:rsid w:val="30E97A67"/>
    <w:rsid w:val="328D1C4D"/>
    <w:rsid w:val="33D9132C"/>
    <w:rsid w:val="346B2D83"/>
    <w:rsid w:val="37156E78"/>
    <w:rsid w:val="37925355"/>
    <w:rsid w:val="3AB620C7"/>
    <w:rsid w:val="3CD01511"/>
    <w:rsid w:val="3DE82BB4"/>
    <w:rsid w:val="3E002B30"/>
    <w:rsid w:val="3F9C2713"/>
    <w:rsid w:val="41065849"/>
    <w:rsid w:val="431C47C8"/>
    <w:rsid w:val="43856886"/>
    <w:rsid w:val="457C68FA"/>
    <w:rsid w:val="45B566F5"/>
    <w:rsid w:val="47325928"/>
    <w:rsid w:val="483565C1"/>
    <w:rsid w:val="48744D82"/>
    <w:rsid w:val="4970797F"/>
    <w:rsid w:val="4A094DBD"/>
    <w:rsid w:val="4C89297A"/>
    <w:rsid w:val="4D0C3BF2"/>
    <w:rsid w:val="4D6D1243"/>
    <w:rsid w:val="4DD256E1"/>
    <w:rsid w:val="4E7834B3"/>
    <w:rsid w:val="51F77C39"/>
    <w:rsid w:val="53AC63EA"/>
    <w:rsid w:val="53C42E24"/>
    <w:rsid w:val="55B852A8"/>
    <w:rsid w:val="597B191D"/>
    <w:rsid w:val="5EA97BA6"/>
    <w:rsid w:val="5F66530B"/>
    <w:rsid w:val="60130384"/>
    <w:rsid w:val="607D6E80"/>
    <w:rsid w:val="6298272F"/>
    <w:rsid w:val="6331448F"/>
    <w:rsid w:val="65C6393F"/>
    <w:rsid w:val="69E077A6"/>
    <w:rsid w:val="6A540BB9"/>
    <w:rsid w:val="6B762DCE"/>
    <w:rsid w:val="6C6B1183"/>
    <w:rsid w:val="6DEA50E5"/>
    <w:rsid w:val="6F9229FE"/>
    <w:rsid w:val="704711B7"/>
    <w:rsid w:val="7551703D"/>
    <w:rsid w:val="763577A3"/>
    <w:rsid w:val="770D7ED4"/>
    <w:rsid w:val="772909A5"/>
    <w:rsid w:val="7C177563"/>
    <w:rsid w:val="7F6B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53B94-1D1D-46CE-B5DD-A21A3A9E73E7}">
  <ds:schemaRefs/>
</ds:datastoreItem>
</file>

<file path=docProps/app.xml><?xml version="1.0" encoding="utf-8"?>
<Properties xmlns="http://schemas.openxmlformats.org/officeDocument/2006/extended-properties" xmlns:vt="http://schemas.openxmlformats.org/officeDocument/2006/docPropsVTypes">
  <Template>Normal</Template>
  <Pages>62</Pages>
  <Words>4556</Words>
  <Characters>25972</Characters>
  <Lines>216</Lines>
  <Paragraphs>60</Paragraphs>
  <TotalTime>31</TotalTime>
  <ScaleCrop>false</ScaleCrop>
  <LinksUpToDate>false</LinksUpToDate>
  <CharactersWithSpaces>30468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2020-01-19T01:49:00Z</dcterms:created>
  <dc:creator>xb21cn</dc:creator>
  <cp:lastModifiedBy>Administrator</cp:lastModifiedBy>
  <cp:lastPrinted>2020-03-21T01:58:00Z</cp:lastPrinted>
  <dcterms:modified xsi:type="dcterms:W3CDTF">2020-06-15T03:42:15Z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